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«Рудненская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Управления здравоохранения акимата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Костанайской области </w:t>
      </w:r>
    </w:p>
    <w:p w:rsidR="00E85498" w:rsidRPr="003454DF" w:rsidRDefault="00537562" w:rsidP="00E85498">
      <w:pPr>
        <w:tabs>
          <w:tab w:val="num" w:pos="0"/>
        </w:tabs>
        <w:ind w:left="5387" w:hanging="284"/>
        <w:rPr>
          <w:sz w:val="28"/>
          <w:szCs w:val="28"/>
          <w:lang w:val="kk-KZ"/>
        </w:rPr>
      </w:pPr>
      <w:r w:rsidRPr="003454DF">
        <w:rPr>
          <w:sz w:val="28"/>
          <w:szCs w:val="28"/>
        </w:rPr>
        <w:t>от «</w:t>
      </w:r>
      <w:r w:rsidR="002E7B50">
        <w:rPr>
          <w:sz w:val="28"/>
          <w:szCs w:val="28"/>
        </w:rPr>
        <w:t>24</w:t>
      </w:r>
      <w:bookmarkStart w:id="0" w:name="_GoBack"/>
      <w:bookmarkEnd w:id="0"/>
      <w:r w:rsidR="00E85498" w:rsidRPr="003454DF">
        <w:rPr>
          <w:sz w:val="28"/>
          <w:szCs w:val="28"/>
        </w:rPr>
        <w:t xml:space="preserve">» </w:t>
      </w:r>
      <w:r w:rsidR="007D1ADE">
        <w:rPr>
          <w:sz w:val="28"/>
          <w:szCs w:val="28"/>
        </w:rPr>
        <w:t>сентября</w:t>
      </w:r>
      <w:r w:rsidR="00790B29" w:rsidRPr="003454DF">
        <w:rPr>
          <w:sz w:val="28"/>
          <w:szCs w:val="28"/>
        </w:rPr>
        <w:t xml:space="preserve"> </w:t>
      </w:r>
      <w:r w:rsidR="00E85498" w:rsidRPr="003454DF">
        <w:rPr>
          <w:sz w:val="28"/>
          <w:szCs w:val="28"/>
        </w:rPr>
        <w:t xml:space="preserve"> 202</w:t>
      </w:r>
      <w:r w:rsidR="00FA42EF">
        <w:rPr>
          <w:sz w:val="28"/>
          <w:szCs w:val="28"/>
        </w:rPr>
        <w:t>4</w:t>
      </w:r>
      <w:r w:rsidR="00E85498" w:rsidRPr="003454DF">
        <w:rPr>
          <w:sz w:val="28"/>
          <w:szCs w:val="28"/>
        </w:rPr>
        <w:t xml:space="preserve"> года </w:t>
      </w:r>
      <w:r w:rsidR="00E85498" w:rsidRPr="00DD156B">
        <w:rPr>
          <w:sz w:val="28"/>
          <w:szCs w:val="28"/>
        </w:rPr>
        <w:t>№</w:t>
      </w:r>
      <w:r w:rsidR="00FF08FB">
        <w:rPr>
          <w:sz w:val="28"/>
          <w:szCs w:val="28"/>
          <w:lang w:val="kk-KZ"/>
        </w:rPr>
        <w:t>337</w:t>
      </w:r>
      <w:r w:rsidR="00B2330D" w:rsidRPr="00DD156B">
        <w:rPr>
          <w:sz w:val="28"/>
          <w:szCs w:val="28"/>
          <w:lang w:val="kk-KZ"/>
        </w:rPr>
        <w:t>-ОД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r w:rsidR="001646BC" w:rsidRPr="00C0094B">
        <w:rPr>
          <w:color w:val="000000"/>
          <w:sz w:val="28"/>
          <w:szCs w:val="28"/>
        </w:rPr>
        <w:t>К.С.Калиева</w:t>
      </w:r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A0410C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для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BA56D9">
        <w:rPr>
          <w:b/>
          <w:bCs/>
          <w:sz w:val="28"/>
          <w:szCs w:val="28"/>
        </w:rPr>
        <w:t xml:space="preserve"> </w:t>
      </w:r>
      <w:r w:rsidR="001E63C9">
        <w:rPr>
          <w:b/>
          <w:bCs/>
          <w:sz w:val="28"/>
          <w:szCs w:val="28"/>
        </w:rPr>
        <w:t>изделий медицинского назначения</w:t>
      </w:r>
      <w:r w:rsidR="00632B2B">
        <w:rPr>
          <w:b/>
          <w:bCs/>
          <w:sz w:val="28"/>
          <w:szCs w:val="28"/>
        </w:rPr>
        <w:t xml:space="preserve"> (Реактивы)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«Рудненская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акимата Костанайской области, </w:t>
      </w:r>
      <w:r w:rsidRPr="00C0094B">
        <w:rPr>
          <w:sz w:val="28"/>
          <w:szCs w:val="28"/>
        </w:rPr>
        <w:t xml:space="preserve">Бенефициар  КГП «Рудненская городская поликлиника» управления здравоохранения  Костанайской области, БИН  951040000277, ИИК  KZ738560000006281854, Филиал АО «Банк Центр Кредит» г.Рудный, БИК  КCJBKZKX, КБЕ 12, КНП 171, e-mail: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 xml:space="preserve">Коммунальное государственное предприятие «Рудненская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 xml:space="preserve">» Управления здравоохранения акимата Костанайской области, Бенефициар  КГП «Рудненская городская поликлиника» управления здравоохранения  Костанайской области, БИН  951040000277, ИИК  KZ738560000006281854, Филиал АО «Банк Центр Кредит» г.Рудный, БИК  КCJBKZKX, КБЕ 12, КНП 171, e-mail: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Бахтиярова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D95B0D" w:rsidRPr="00C0094B" w:rsidRDefault="00D95B0D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B52E06" w:rsidRPr="00C0094B" w:rsidRDefault="00B52E06" w:rsidP="00F51383">
      <w:pPr>
        <w:ind w:left="360"/>
        <w:jc w:val="center"/>
        <w:rPr>
          <w:sz w:val="28"/>
          <w:szCs w:val="28"/>
        </w:rPr>
      </w:pPr>
    </w:p>
    <w:p w:rsidR="00887F4D" w:rsidRPr="00C0094B" w:rsidRDefault="00887F4D" w:rsidP="00F51383">
      <w:pPr>
        <w:jc w:val="center"/>
        <w:rPr>
          <w:b/>
          <w:color w:val="000000"/>
          <w:sz w:val="28"/>
          <w:szCs w:val="28"/>
        </w:rPr>
      </w:pP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 xml:space="preserve">1. Тендер проводится с целью выбора поставщика (ов) </w:t>
      </w:r>
      <w:r w:rsidRPr="00C0094B">
        <w:rPr>
          <w:b/>
          <w:bCs/>
          <w:sz w:val="28"/>
          <w:szCs w:val="28"/>
        </w:rPr>
        <w:t xml:space="preserve"> </w:t>
      </w:r>
      <w:r w:rsidR="001E63C9">
        <w:rPr>
          <w:b/>
          <w:bCs/>
          <w:sz w:val="28"/>
          <w:szCs w:val="28"/>
        </w:rPr>
        <w:t>изделий медицинского назначения</w:t>
      </w:r>
      <w:r w:rsidRPr="00C0094B">
        <w:rPr>
          <w:b/>
          <w:sz w:val="28"/>
          <w:szCs w:val="28"/>
        </w:rPr>
        <w:t xml:space="preserve"> </w:t>
      </w:r>
      <w:r w:rsidRPr="00C0094B">
        <w:rPr>
          <w:sz w:val="28"/>
          <w:szCs w:val="28"/>
        </w:rPr>
        <w:t xml:space="preserve">(далее – Товары) – полный перечень </w:t>
      </w:r>
      <w:r w:rsidR="00BD5017">
        <w:rPr>
          <w:sz w:val="28"/>
          <w:szCs w:val="28"/>
        </w:rPr>
        <w:t xml:space="preserve">товаров  </w:t>
      </w:r>
      <w:r w:rsidRPr="00C0094B">
        <w:rPr>
          <w:sz w:val="28"/>
          <w:szCs w:val="28"/>
        </w:rPr>
        <w:t>приведен в приложении 1 к настоящей тендерной документации.</w:t>
      </w:r>
    </w:p>
    <w:p w:rsidR="00876A6A" w:rsidRPr="00876A6A" w:rsidRDefault="00876A6A" w:rsidP="00876A6A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876A6A">
        <w:rPr>
          <w:sz w:val="28"/>
          <w:szCs w:val="28"/>
        </w:rPr>
        <w:t xml:space="preserve">2. Сумма, выделенная для данного тендера, составляет </w:t>
      </w:r>
      <w:r w:rsidR="007D1ADE">
        <w:rPr>
          <w:b/>
          <w:i/>
          <w:sz w:val="28"/>
          <w:szCs w:val="28"/>
        </w:rPr>
        <w:t>4</w:t>
      </w:r>
      <w:r w:rsidR="003D227D">
        <w:rPr>
          <w:b/>
          <w:i/>
          <w:sz w:val="28"/>
          <w:szCs w:val="28"/>
        </w:rPr>
        <w:t>8</w:t>
      </w:r>
      <w:r w:rsidR="007D1ADE">
        <w:rPr>
          <w:b/>
          <w:i/>
          <w:sz w:val="28"/>
          <w:szCs w:val="28"/>
        </w:rPr>
        <w:t> 122 620</w:t>
      </w:r>
      <w:r w:rsidRPr="00876A6A">
        <w:rPr>
          <w:b/>
          <w:i/>
          <w:sz w:val="28"/>
          <w:szCs w:val="28"/>
        </w:rPr>
        <w:t xml:space="preserve"> (</w:t>
      </w:r>
      <w:r w:rsidR="007D1ADE" w:rsidRPr="007D1ADE">
        <w:rPr>
          <w:b/>
          <w:i/>
          <w:sz w:val="28"/>
          <w:szCs w:val="28"/>
        </w:rPr>
        <w:t xml:space="preserve">Сорок </w:t>
      </w:r>
      <w:r w:rsidR="00FF08FB">
        <w:rPr>
          <w:b/>
          <w:i/>
          <w:sz w:val="28"/>
          <w:szCs w:val="28"/>
          <w:lang w:val="kk-KZ"/>
        </w:rPr>
        <w:t>восемь</w:t>
      </w:r>
      <w:r w:rsidR="007D1ADE" w:rsidRPr="007D1ADE">
        <w:rPr>
          <w:b/>
          <w:i/>
          <w:sz w:val="28"/>
          <w:szCs w:val="28"/>
        </w:rPr>
        <w:t xml:space="preserve"> миллионов сто двадцать две тысячи шестьсот двадцать</w:t>
      </w:r>
      <w:r w:rsidRPr="00876A6A">
        <w:rPr>
          <w:b/>
          <w:i/>
          <w:sz w:val="28"/>
          <w:szCs w:val="28"/>
        </w:rPr>
        <w:t>) тенге шесть тиын.</w:t>
      </w:r>
      <w:r w:rsidRPr="00876A6A">
        <w:rPr>
          <w:b/>
          <w:i/>
          <w:color w:val="FF0000"/>
          <w:sz w:val="28"/>
          <w:szCs w:val="28"/>
        </w:rPr>
        <w:t xml:space="preserve"> 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>по факту поставки товара по мере поступления финансирования, после предоставления счет-фактуры,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4. Потенциальный поставщик может представить альтернативные условия платежа, или другие условия и связанные с ними конкретные ценовые скидки. При </w:t>
      </w:r>
      <w:r w:rsidRPr="00C0094B">
        <w:rPr>
          <w:sz w:val="28"/>
          <w:szCs w:val="28"/>
        </w:rPr>
        <w:lastRenderedPageBreak/>
        <w:t>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на закуп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ҚР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в целях обеспечения детей, в случаях закупа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орфанных препаратов, включенных в приказ Министра здравоохранения Республики Казахстан от 20 октября 2020 года № ҚР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соответствие характеристики или технической спецификации условиям объявления или приглашения на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3) непревышение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сорока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11) новизна медицинской техники, ее неиспользованность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9. 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</w:p>
    <w:p w:rsidR="00887F4D" w:rsidRPr="00632B2B" w:rsidRDefault="00887F4D" w:rsidP="00632B2B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Правилами.</w:t>
      </w:r>
    </w:p>
    <w:p w:rsidR="00F51383" w:rsidRPr="00632B2B" w:rsidRDefault="00F51383" w:rsidP="00632B2B">
      <w:pPr>
        <w:jc w:val="center"/>
        <w:rPr>
          <w:b/>
          <w:color w:val="000000"/>
          <w:sz w:val="28"/>
          <w:szCs w:val="28"/>
        </w:rPr>
      </w:pPr>
      <w:r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5"/>
      <w:r w:rsidRPr="00C0094B">
        <w:rPr>
          <w:color w:val="000000"/>
          <w:sz w:val="28"/>
          <w:szCs w:val="28"/>
        </w:rPr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>. 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6"/>
      <w:bookmarkEnd w:id="1"/>
      <w:r w:rsidRPr="00C0094B">
        <w:rPr>
          <w:color w:val="000000"/>
          <w:sz w:val="28"/>
          <w:szCs w:val="28"/>
        </w:rPr>
        <w:t>      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интернет-ресурсе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7"/>
      <w:bookmarkEnd w:id="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>. Объявление о проведении закупа лекарственных средств, медицинских изделий или фармацевтических услуг способом проведения тендера, размещается на интернет-ресурсе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8"/>
      <w:bookmarkEnd w:id="3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89"/>
      <w:bookmarkEnd w:id="4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0"/>
      <w:bookmarkEnd w:id="5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1"/>
      <w:bookmarkEnd w:id="6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2"/>
      <w:bookmarkEnd w:id="7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3"/>
      <w:bookmarkEnd w:id="8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4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5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6"/>
      <w:bookmarkEnd w:id="1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несостоявшимся,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7"/>
      <w:bookmarkEnd w:id="1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8"/>
      <w:bookmarkEnd w:id="1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</w:t>
      </w:r>
      <w:r w:rsidRPr="00C0094B">
        <w:rPr>
          <w:color w:val="000000"/>
          <w:sz w:val="28"/>
          <w:szCs w:val="28"/>
        </w:rPr>
        <w:lastRenderedPageBreak/>
        <w:t>деятельностью комиссии, планируют работу и осуществляют общий контроль за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199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0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>. 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1"/>
      <w:bookmarkEnd w:id="1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2"/>
      <w:bookmarkEnd w:id="17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3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4"/>
      <w:bookmarkEnd w:id="1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5"/>
      <w:bookmarkEnd w:id="20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6"/>
      <w:bookmarkEnd w:id="2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7"/>
      <w:bookmarkEnd w:id="22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8"/>
      <w:bookmarkEnd w:id="23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09"/>
      <w:bookmarkEnd w:id="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0"/>
      <w:bookmarkEnd w:id="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Если в назначенные день и время заседание тендерной комиссии по вскрытию конвертов с тендерными заявками не состоялось по причине отсутствия кворума, </w:t>
      </w:r>
      <w:r w:rsidRPr="00C0094B">
        <w:rPr>
          <w:color w:val="000000"/>
          <w:sz w:val="28"/>
          <w:szCs w:val="28"/>
        </w:rPr>
        <w:lastRenderedPageBreak/>
        <w:t>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конвертов, которые устанавливаются в срок не позднее одного рабочего дня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1"/>
      <w:bookmarkEnd w:id="26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2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3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4"/>
      <w:bookmarkEnd w:id="2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>. 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интернет-ресурсе и содержит (в зависимости от предмета закупа):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5"/>
      <w:bookmarkEnd w:id="30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6"/>
      <w:bookmarkEnd w:id="31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7"/>
      <w:bookmarkEnd w:id="32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8"/>
      <w:bookmarkEnd w:id="33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19"/>
      <w:bookmarkEnd w:id="34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0"/>
      <w:bookmarkEnd w:id="35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1"/>
      <w:bookmarkEnd w:id="36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2"/>
      <w:bookmarkEnd w:id="37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3"/>
      <w:bookmarkEnd w:id="38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4"/>
      <w:bookmarkEnd w:id="39"/>
      <w:r w:rsidRPr="00C0094B">
        <w:rPr>
          <w:color w:val="000000"/>
          <w:sz w:val="28"/>
          <w:szCs w:val="28"/>
        </w:rPr>
        <w:t>      10) место и окончательный срок приема тендерных заявок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5"/>
      <w:bookmarkEnd w:id="40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6"/>
      <w:bookmarkEnd w:id="41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7"/>
      <w:bookmarkEnd w:id="42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8"/>
      <w:bookmarkEnd w:id="43"/>
      <w:r w:rsidRPr="00C0094B">
        <w:rPr>
          <w:color w:val="000000"/>
          <w:sz w:val="28"/>
          <w:szCs w:val="28"/>
        </w:rPr>
        <w:t>      14) условия предоставления потенциальным поставщикам-отечественным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29"/>
      <w:bookmarkEnd w:id="44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0"/>
      <w:bookmarkEnd w:id="45"/>
      <w:r w:rsidRPr="00C0094B">
        <w:rPr>
          <w:color w:val="000000"/>
          <w:sz w:val="28"/>
          <w:szCs w:val="28"/>
        </w:rPr>
        <w:t xml:space="preserve"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</w:t>
      </w:r>
      <w:r w:rsidRPr="00C0094B">
        <w:rPr>
          <w:color w:val="000000"/>
          <w:sz w:val="28"/>
          <w:szCs w:val="28"/>
        </w:rPr>
        <w:lastRenderedPageBreak/>
        <w:t>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1"/>
      <w:bookmarkEnd w:id="46"/>
      <w:r w:rsidRPr="00C0094B">
        <w:rPr>
          <w:color w:val="000000"/>
          <w:sz w:val="28"/>
          <w:szCs w:val="28"/>
        </w:rPr>
        <w:t>      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2"/>
      <w:bookmarkEnd w:id="47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3"/>
      <w:bookmarkEnd w:id="48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4"/>
      <w:bookmarkEnd w:id="49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5"/>
      <w:bookmarkEnd w:id="5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6"/>
      <w:bookmarkEnd w:id="51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7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>. Не позднее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8"/>
      <w:bookmarkEnd w:id="5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5" w:name="z239"/>
      <w:bookmarkEnd w:id="54"/>
      <w:r w:rsidRPr="00C0094B">
        <w:rPr>
          <w:color w:val="000000"/>
          <w:sz w:val="28"/>
          <w:szCs w:val="28"/>
        </w:rPr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6" w:name="z240"/>
      <w:bookmarkEnd w:id="5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 xml:space="preserve"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</w:t>
      </w:r>
      <w:r w:rsidRPr="00C0094B">
        <w:rPr>
          <w:color w:val="000000"/>
          <w:sz w:val="28"/>
          <w:szCs w:val="28"/>
        </w:rPr>
        <w:lastRenderedPageBreak/>
        <w:t>поставщикам, представившим тендерные заявки или получившим тендерную документацию.</w:t>
      </w:r>
    </w:p>
    <w:p w:rsidR="00BA56D9" w:rsidRPr="00C0094B" w:rsidRDefault="00E16BF0" w:rsidP="00BA56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94B">
        <w:rPr>
          <w:b/>
          <w:color w:val="000000" w:themeColor="text1"/>
          <w:sz w:val="28"/>
          <w:szCs w:val="28"/>
          <w:u w:val="single"/>
        </w:rPr>
        <w:t xml:space="preserve">Встреча с потенциальными поставщиками при необходимости будет проводиться </w:t>
      </w:r>
      <w:r w:rsidR="003454DF">
        <w:rPr>
          <w:b/>
          <w:color w:val="000000" w:themeColor="text1"/>
          <w:sz w:val="28"/>
          <w:szCs w:val="28"/>
          <w:u w:val="single"/>
        </w:rPr>
        <w:t xml:space="preserve">в 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14.00 часов 00 минут  </w:t>
      </w:r>
      <w:r w:rsidR="007D1ADE">
        <w:rPr>
          <w:b/>
          <w:color w:val="000000" w:themeColor="text1"/>
          <w:sz w:val="28"/>
          <w:szCs w:val="28"/>
          <w:u w:val="single"/>
        </w:rPr>
        <w:t>7 октября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202</w:t>
      </w:r>
      <w:r w:rsidR="00BA56D9">
        <w:rPr>
          <w:b/>
          <w:color w:val="000000" w:themeColor="text1"/>
          <w:sz w:val="28"/>
          <w:szCs w:val="28"/>
          <w:u w:val="single"/>
        </w:rPr>
        <w:t>4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года</w:t>
      </w:r>
      <w:r w:rsidRPr="00C0094B">
        <w:rPr>
          <w:b/>
          <w:color w:val="000000" w:themeColor="text1"/>
          <w:sz w:val="28"/>
          <w:szCs w:val="28"/>
          <w:u w:val="single"/>
        </w:rPr>
        <w:t xml:space="preserve"> по адресу: г. Рудный, ул.50 лет Октября 102А КГП «Рудненская городская поликлиника»УЗАКО, </w:t>
      </w:r>
      <w:r w:rsidRPr="00BA56D9">
        <w:rPr>
          <w:b/>
          <w:color w:val="000000" w:themeColor="text1"/>
          <w:sz w:val="28"/>
          <w:szCs w:val="28"/>
          <w:u w:val="single"/>
        </w:rPr>
        <w:t xml:space="preserve">кабинет </w:t>
      </w:r>
      <w:r w:rsidR="00BA56D9">
        <w:rPr>
          <w:b/>
          <w:color w:val="000000" w:themeColor="text1"/>
          <w:sz w:val="28"/>
          <w:szCs w:val="28"/>
          <w:u w:val="single"/>
        </w:rPr>
        <w:t xml:space="preserve">102Б, кабинет </w:t>
      </w:r>
      <w:r w:rsidR="00BA56D9" w:rsidRPr="00BA56D9">
        <w:rPr>
          <w:b/>
          <w:sz w:val="28"/>
          <w:szCs w:val="28"/>
          <w:u w:val="single"/>
        </w:rPr>
        <w:t>специалиста по государственным закупкам.</w:t>
      </w:r>
    </w:p>
    <w:p w:rsidR="00E16BF0" w:rsidRPr="00C0094B" w:rsidRDefault="00E16BF0" w:rsidP="00E16BF0">
      <w:pPr>
        <w:pStyle w:val="pj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36451F" w:rsidRPr="00632B2B" w:rsidRDefault="00F51383" w:rsidP="00632B2B">
      <w:pPr>
        <w:jc w:val="center"/>
        <w:rPr>
          <w:b/>
          <w:color w:val="000000"/>
          <w:sz w:val="28"/>
          <w:szCs w:val="28"/>
        </w:rPr>
      </w:pPr>
      <w:bookmarkStart w:id="57" w:name="z241"/>
      <w:bookmarkEnd w:id="56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8" w:name="z242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7D1ADE">
        <w:rPr>
          <w:b/>
          <w:sz w:val="28"/>
          <w:szCs w:val="28"/>
          <w:lang w:val="kk-KZ"/>
        </w:rPr>
        <w:t xml:space="preserve">14 октября 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</w:t>
      </w:r>
      <w:r w:rsidR="00BA56D9">
        <w:rPr>
          <w:b/>
          <w:sz w:val="28"/>
          <w:szCs w:val="28"/>
        </w:rPr>
        <w:t>4</w:t>
      </w:r>
      <w:r w:rsidRPr="003454DF">
        <w:rPr>
          <w:b/>
          <w:sz w:val="28"/>
          <w:szCs w:val="28"/>
        </w:rPr>
        <w:t xml:space="preserve">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>о адресу: Костанайская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9" w:name="z243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4"/>
      <w:bookmarkEnd w:id="5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5"/>
      <w:bookmarkEnd w:id="60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6"/>
      <w:bookmarkEnd w:id="6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7"/>
      <w:bookmarkEnd w:id="62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8"/>
      <w:bookmarkEnd w:id="63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49"/>
      <w:bookmarkEnd w:id="64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0"/>
      <w:bookmarkEnd w:id="65"/>
      <w:r w:rsidRPr="00C0094B">
        <w:rPr>
          <w:color w:val="000000"/>
          <w:sz w:val="28"/>
          <w:szCs w:val="28"/>
        </w:rPr>
        <w:t xml:space="preserve">       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</w:t>
      </w:r>
      <w:r w:rsidRPr="00C0094B">
        <w:rPr>
          <w:color w:val="000000"/>
          <w:sz w:val="28"/>
          <w:szCs w:val="28"/>
        </w:rPr>
        <w:lastRenderedPageBreak/>
        <w:t>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1"/>
      <w:bookmarkEnd w:id="66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2"/>
      <w:bookmarkEnd w:id="67"/>
      <w:r w:rsidRPr="00C0094B">
        <w:rPr>
          <w:color w:val="000000"/>
          <w:sz w:val="28"/>
          <w:szCs w:val="28"/>
        </w:rPr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3"/>
      <w:bookmarkEnd w:id="68"/>
      <w:r w:rsidRPr="00C0094B">
        <w:rPr>
          <w:color w:val="000000"/>
          <w:sz w:val="28"/>
          <w:szCs w:val="28"/>
        </w:rPr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4"/>
      <w:bookmarkEnd w:id="69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5"/>
      <w:bookmarkEnd w:id="70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6"/>
      <w:bookmarkEnd w:id="71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7"/>
      <w:bookmarkEnd w:id="7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8"/>
      <w:bookmarkEnd w:id="73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"docx");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59"/>
      <w:bookmarkEnd w:id="74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0"/>
      <w:bookmarkEnd w:id="75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ҚР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1"/>
      <w:bookmarkEnd w:id="7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2"/>
      <w:bookmarkEnd w:id="7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3"/>
      <w:bookmarkEnd w:id="78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 xml:space="preserve">Коммунальное государственное предприятие «Рудненская городская поликлиника» Управления здравоохранения акимата Костанайской области, Бенефициар  КГП «Рудненская городская поликлиника» управления здравоохранения  Костанайской области, БИН  951040000277, ИИК  </w:t>
      </w:r>
      <w:r w:rsidR="00C436B4" w:rsidRPr="00C436B4">
        <w:rPr>
          <w:b/>
          <w:sz w:val="28"/>
          <w:szCs w:val="28"/>
        </w:rPr>
        <w:lastRenderedPageBreak/>
        <w:t>KZ738560000006281854, Филиал АО «Банк Центр Кредит» г.Рудный,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4"/>
      <w:bookmarkEnd w:id="79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5"/>
      <w:bookmarkEnd w:id="8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6"/>
      <w:bookmarkEnd w:id="81"/>
      <w:r w:rsidRPr="00C0094B">
        <w:rPr>
          <w:color w:val="000000"/>
          <w:sz w:val="28"/>
          <w:szCs w:val="28"/>
        </w:rPr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7"/>
      <w:bookmarkEnd w:id="82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8"/>
      <w:bookmarkEnd w:id="83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69"/>
      <w:bookmarkEnd w:id="84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0"/>
      <w:bookmarkEnd w:id="85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1"/>
      <w:bookmarkEnd w:id="8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2"/>
      <w:bookmarkEnd w:id="87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3"/>
      <w:bookmarkEnd w:id="88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4"/>
      <w:bookmarkEnd w:id="89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5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6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7"/>
      <w:bookmarkEnd w:id="9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8"/>
      <w:bookmarkEnd w:id="93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79"/>
      <w:bookmarkEnd w:id="94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6" w:name="z280"/>
      <w:bookmarkEnd w:id="95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97" w:name="z281"/>
      <w:bookmarkEnd w:id="96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</w:t>
      </w:r>
      <w:r w:rsidRPr="00A61713">
        <w:rPr>
          <w:color w:val="000000"/>
          <w:sz w:val="28"/>
          <w:szCs w:val="28"/>
        </w:rPr>
        <w:t xml:space="preserve">документации, и содержит слова </w:t>
      </w:r>
      <w:r w:rsidRPr="00BD5017">
        <w:rPr>
          <w:b/>
          <w:color w:val="000000"/>
          <w:sz w:val="28"/>
          <w:szCs w:val="28"/>
        </w:rPr>
        <w:t>"Тендер по закупу</w:t>
      </w:r>
      <w:r w:rsidR="00BD5017">
        <w:rPr>
          <w:b/>
          <w:color w:val="000000"/>
          <w:sz w:val="28"/>
          <w:szCs w:val="28"/>
        </w:rPr>
        <w:t xml:space="preserve"> изделий</w:t>
      </w:r>
      <w:r w:rsidR="00876A6A">
        <w:rPr>
          <w:b/>
          <w:color w:val="000000"/>
          <w:sz w:val="28"/>
          <w:szCs w:val="28"/>
        </w:rPr>
        <w:t xml:space="preserve"> медицинского назначения</w:t>
      </w:r>
      <w:r w:rsidR="00BD5017">
        <w:rPr>
          <w:b/>
          <w:color w:val="000000"/>
          <w:sz w:val="28"/>
          <w:szCs w:val="28"/>
        </w:rPr>
        <w:t xml:space="preserve"> </w:t>
      </w:r>
      <w:r w:rsidR="00A61713" w:rsidRPr="00BD5017">
        <w:rPr>
          <w:b/>
          <w:color w:val="000000"/>
          <w:sz w:val="28"/>
          <w:szCs w:val="28"/>
        </w:rPr>
        <w:t xml:space="preserve"> </w:t>
      </w:r>
      <w:r w:rsidRPr="00BD5017">
        <w:rPr>
          <w:b/>
          <w:color w:val="000000"/>
          <w:sz w:val="28"/>
          <w:szCs w:val="28"/>
        </w:rPr>
        <w:t>и "Не вскрывать до</w:t>
      </w:r>
      <w:r w:rsidR="00A61713" w:rsidRPr="00BD5017">
        <w:rPr>
          <w:b/>
          <w:color w:val="000000"/>
          <w:sz w:val="28"/>
          <w:szCs w:val="28"/>
        </w:rPr>
        <w:t xml:space="preserve"> </w:t>
      </w:r>
      <w:r w:rsidR="00BD5017" w:rsidRPr="00BD5017">
        <w:rPr>
          <w:b/>
          <w:color w:val="000000"/>
          <w:sz w:val="28"/>
          <w:szCs w:val="28"/>
        </w:rPr>
        <w:t>11:00 час</w:t>
      </w:r>
      <w:r w:rsidR="00876A6A">
        <w:rPr>
          <w:b/>
          <w:color w:val="000000"/>
          <w:sz w:val="28"/>
          <w:szCs w:val="28"/>
        </w:rPr>
        <w:t xml:space="preserve">ов </w:t>
      </w:r>
      <w:r w:rsidR="007D1ADE">
        <w:rPr>
          <w:b/>
          <w:sz w:val="28"/>
          <w:szCs w:val="28"/>
          <w:lang w:val="kk-KZ"/>
        </w:rPr>
        <w:t xml:space="preserve">14 октября </w:t>
      </w:r>
      <w:r w:rsidR="007D1ADE" w:rsidRPr="003454DF">
        <w:rPr>
          <w:b/>
          <w:sz w:val="28"/>
          <w:szCs w:val="28"/>
          <w:lang w:val="kk-KZ"/>
        </w:rPr>
        <w:t xml:space="preserve"> </w:t>
      </w:r>
      <w:r w:rsidR="00A61713" w:rsidRPr="00BD5017">
        <w:rPr>
          <w:b/>
          <w:color w:val="000000"/>
          <w:sz w:val="28"/>
          <w:szCs w:val="28"/>
        </w:rPr>
        <w:t>202</w:t>
      </w:r>
      <w:r w:rsidR="00B2330D" w:rsidRPr="00BD5017">
        <w:rPr>
          <w:b/>
          <w:color w:val="000000"/>
          <w:sz w:val="28"/>
          <w:szCs w:val="28"/>
        </w:rPr>
        <w:t>4</w:t>
      </w:r>
      <w:r w:rsidR="00A61713" w:rsidRPr="00BD5017">
        <w:rPr>
          <w:b/>
          <w:color w:val="000000"/>
          <w:sz w:val="28"/>
          <w:szCs w:val="28"/>
        </w:rPr>
        <w:t xml:space="preserve"> года».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0094B" w:rsidRDefault="00C42800" w:rsidP="00632B2B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lastRenderedPageBreak/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>. 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36451F" w:rsidRPr="00632B2B" w:rsidRDefault="00F51383" w:rsidP="00632B2B">
      <w:pPr>
        <w:jc w:val="center"/>
        <w:rPr>
          <w:b/>
          <w:color w:val="000000"/>
          <w:sz w:val="28"/>
          <w:szCs w:val="28"/>
        </w:rPr>
      </w:pPr>
      <w:bookmarkStart w:id="98" w:name="z282"/>
      <w:bookmarkEnd w:id="97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3"/>
      <w:bookmarkEnd w:id="9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0" w:name="z284"/>
      <w:bookmarkEnd w:id="9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:00 </w:t>
      </w:r>
      <w:r w:rsidR="00E16BF0" w:rsidRPr="00A61713">
        <w:rPr>
          <w:b/>
          <w:color w:val="000000" w:themeColor="text1"/>
          <w:sz w:val="28"/>
          <w:szCs w:val="28"/>
        </w:rPr>
        <w:t xml:space="preserve">часов </w:t>
      </w:r>
      <w:r w:rsidR="007D1ADE">
        <w:rPr>
          <w:b/>
          <w:sz w:val="28"/>
          <w:szCs w:val="28"/>
          <w:lang w:val="kk-KZ"/>
        </w:rPr>
        <w:t xml:space="preserve">14 октября </w:t>
      </w:r>
      <w:r w:rsidR="00E16BF0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E16BF0" w:rsidRPr="00A61713">
        <w:rPr>
          <w:b/>
          <w:color w:val="000000" w:themeColor="text1"/>
          <w:sz w:val="28"/>
          <w:szCs w:val="28"/>
        </w:rPr>
        <w:t xml:space="preserve">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аудио- и видеофиксации.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1" w:name="z285"/>
      <w:bookmarkEnd w:id="100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либо их уполномоченные представители должны </w:t>
      </w:r>
      <w:r w:rsidRPr="00A61713">
        <w:rPr>
          <w:b/>
          <w:color w:val="000000" w:themeColor="text1"/>
          <w:sz w:val="28"/>
          <w:szCs w:val="28"/>
        </w:rPr>
        <w:t>с 0</w:t>
      </w:r>
      <w:r w:rsidR="00C436B4" w:rsidRPr="00A61713">
        <w:rPr>
          <w:b/>
          <w:color w:val="000000" w:themeColor="text1"/>
          <w:sz w:val="28"/>
          <w:szCs w:val="28"/>
        </w:rPr>
        <w:t>8</w:t>
      </w:r>
      <w:r w:rsidRPr="00A61713">
        <w:rPr>
          <w:b/>
          <w:color w:val="000000" w:themeColor="text1"/>
          <w:sz w:val="28"/>
          <w:szCs w:val="28"/>
        </w:rPr>
        <w:t>.00 часов до 09.</w:t>
      </w:r>
      <w:r w:rsidR="00C436B4" w:rsidRPr="00A61713">
        <w:rPr>
          <w:b/>
          <w:color w:val="000000" w:themeColor="text1"/>
          <w:sz w:val="28"/>
          <w:szCs w:val="28"/>
        </w:rPr>
        <w:t>0</w:t>
      </w:r>
      <w:r w:rsidRPr="00A61713">
        <w:rPr>
          <w:b/>
          <w:color w:val="000000" w:themeColor="text1"/>
          <w:sz w:val="28"/>
          <w:szCs w:val="28"/>
        </w:rPr>
        <w:t xml:space="preserve">0 часов </w:t>
      </w:r>
      <w:r w:rsidR="007D1ADE">
        <w:rPr>
          <w:b/>
          <w:sz w:val="28"/>
          <w:szCs w:val="28"/>
          <w:lang w:val="kk-KZ"/>
        </w:rPr>
        <w:t xml:space="preserve">14 октября </w:t>
      </w:r>
      <w:r w:rsidR="00BA56D9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BA56D9" w:rsidRPr="00A61713">
        <w:rPr>
          <w:b/>
          <w:color w:val="000000" w:themeColor="text1"/>
          <w:sz w:val="28"/>
          <w:szCs w:val="28"/>
        </w:rPr>
        <w:t xml:space="preserve"> </w:t>
      </w:r>
      <w:r w:rsidRPr="00A61713">
        <w:rPr>
          <w:b/>
          <w:color w:val="000000" w:themeColor="text1"/>
          <w:sz w:val="28"/>
          <w:szCs w:val="28"/>
        </w:rPr>
        <w:t xml:space="preserve">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36451F" w:rsidRPr="00632B2B" w:rsidRDefault="00F51383" w:rsidP="00632B2B">
      <w:pPr>
        <w:jc w:val="both"/>
        <w:rPr>
          <w:color w:val="000000"/>
          <w:sz w:val="28"/>
          <w:szCs w:val="28"/>
        </w:rPr>
      </w:pPr>
      <w:bookmarkStart w:id="102" w:name="z286"/>
      <w:bookmarkEnd w:id="101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632B2B" w:rsidRDefault="00F51383" w:rsidP="00632B2B">
      <w:pPr>
        <w:jc w:val="center"/>
        <w:rPr>
          <w:b/>
          <w:color w:val="000000"/>
          <w:sz w:val="28"/>
          <w:szCs w:val="28"/>
        </w:rPr>
      </w:pPr>
      <w:bookmarkStart w:id="103" w:name="z287"/>
      <w:bookmarkEnd w:id="102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8"/>
      <w:bookmarkEnd w:id="10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89"/>
      <w:bookmarkEnd w:id="104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0"/>
      <w:bookmarkEnd w:id="105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1"/>
      <w:bookmarkEnd w:id="106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7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4"/>
      <w:r w:rsidRPr="00C0094B">
        <w:rPr>
          <w:color w:val="000000"/>
          <w:sz w:val="28"/>
          <w:szCs w:val="28"/>
        </w:rPr>
        <w:t xml:space="preserve">       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</w:t>
      </w:r>
      <w:r w:rsidRPr="00C0094B">
        <w:rPr>
          <w:color w:val="000000"/>
          <w:sz w:val="28"/>
          <w:szCs w:val="28"/>
        </w:rPr>
        <w:lastRenderedPageBreak/>
        <w:t>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 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5"/>
      <w:bookmarkEnd w:id="108"/>
      <w:r w:rsidRPr="00C0094B">
        <w:rPr>
          <w:color w:val="000000"/>
          <w:sz w:val="28"/>
          <w:szCs w:val="28"/>
        </w:rPr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6"/>
      <w:bookmarkEnd w:id="109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7"/>
      <w:bookmarkEnd w:id="110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8"/>
      <w:bookmarkEnd w:id="111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299"/>
      <w:bookmarkEnd w:id="112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0"/>
      <w:bookmarkEnd w:id="113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1"/>
      <w:bookmarkEnd w:id="114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2"/>
      <w:bookmarkEnd w:id="115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3"/>
      <w:bookmarkEnd w:id="116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4"/>
      <w:bookmarkEnd w:id="117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5"/>
      <w:bookmarkEnd w:id="118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6"/>
      <w:bookmarkEnd w:id="119"/>
      <w:r w:rsidRPr="00C0094B">
        <w:rPr>
          <w:color w:val="000000"/>
          <w:sz w:val="28"/>
          <w:szCs w:val="28"/>
        </w:rPr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7"/>
      <w:bookmarkEnd w:id="120"/>
      <w:r w:rsidRPr="00C0094B">
        <w:rPr>
          <w:color w:val="000000"/>
          <w:sz w:val="28"/>
          <w:szCs w:val="28"/>
        </w:rPr>
        <w:t>      17) представления тендерной заявки в непрошитом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8"/>
      <w:bookmarkEnd w:id="121"/>
      <w:r w:rsidRPr="00C0094B">
        <w:rPr>
          <w:color w:val="000000"/>
          <w:sz w:val="28"/>
          <w:szCs w:val="28"/>
        </w:rPr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09"/>
      <w:bookmarkEnd w:id="122"/>
      <w:r w:rsidRPr="00C0094B">
        <w:rPr>
          <w:color w:val="000000"/>
          <w:sz w:val="28"/>
          <w:szCs w:val="28"/>
        </w:rPr>
        <w:t xml:space="preserve">      19) установления факта аффилированности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0"/>
      <w:bookmarkEnd w:id="123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1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2"/>
      <w:bookmarkEnd w:id="1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3"/>
      <w:bookmarkEnd w:id="126"/>
      <w:r w:rsidRPr="00C0094B">
        <w:rPr>
          <w:color w:val="000000"/>
          <w:sz w:val="28"/>
          <w:szCs w:val="28"/>
        </w:rPr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4"/>
      <w:bookmarkEnd w:id="127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9" w:name="z315"/>
      <w:bookmarkEnd w:id="1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36451F" w:rsidRPr="00632B2B" w:rsidRDefault="00F51383" w:rsidP="00F51383">
      <w:pPr>
        <w:jc w:val="both"/>
        <w:rPr>
          <w:color w:val="000000"/>
          <w:sz w:val="28"/>
          <w:szCs w:val="28"/>
        </w:rPr>
      </w:pPr>
      <w:bookmarkStart w:id="130" w:name="z316"/>
      <w:bookmarkEnd w:id="129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632B2B" w:rsidRDefault="00F51383" w:rsidP="00632B2B">
      <w:pPr>
        <w:jc w:val="center"/>
        <w:rPr>
          <w:b/>
          <w:color w:val="000000"/>
          <w:sz w:val="28"/>
          <w:szCs w:val="28"/>
        </w:rPr>
      </w:pPr>
      <w:bookmarkStart w:id="131" w:name="z317"/>
      <w:bookmarkEnd w:id="130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8"/>
      <w:bookmarkEnd w:id="13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19"/>
      <w:bookmarkEnd w:id="132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0"/>
      <w:bookmarkEnd w:id="133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1"/>
      <w:bookmarkEnd w:id="134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2"/>
      <w:bookmarkEnd w:id="135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3"/>
      <w:bookmarkEnd w:id="136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4"/>
      <w:bookmarkEnd w:id="137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5"/>
      <w:bookmarkEnd w:id="138"/>
      <w:r w:rsidRPr="00C0094B">
        <w:rPr>
          <w:color w:val="000000"/>
          <w:sz w:val="28"/>
          <w:szCs w:val="28"/>
        </w:rPr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6"/>
      <w:bookmarkEnd w:id="139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7"/>
      <w:bookmarkEnd w:id="140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8"/>
      <w:bookmarkEnd w:id="141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29"/>
      <w:bookmarkEnd w:id="142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0"/>
      <w:bookmarkEnd w:id="14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>. 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интернет-ресурсе заказчика или организатора закупа.</w:t>
      </w:r>
    </w:p>
    <w:p w:rsidR="00F51383" w:rsidRPr="00632B2B" w:rsidRDefault="00F51383" w:rsidP="00632B2B">
      <w:pPr>
        <w:jc w:val="both"/>
        <w:rPr>
          <w:sz w:val="28"/>
          <w:szCs w:val="28"/>
        </w:rPr>
      </w:pPr>
      <w:bookmarkStart w:id="145" w:name="z331"/>
      <w:bookmarkEnd w:id="144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Протокол об итогах тендера размещается на интернет-ресурсе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  <w:bookmarkEnd w:id="145"/>
    </w:p>
    <w:p w:rsidR="00CE10BB" w:rsidRPr="00632B2B" w:rsidRDefault="00CE10BB" w:rsidP="00632B2B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r w:rsidRPr="00C0094B">
        <w:rPr>
          <w:b/>
          <w:bCs/>
          <w:sz w:val="28"/>
          <w:szCs w:val="28"/>
        </w:rPr>
        <w:t>аключение договора закупа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1) по взаимному согласию сторон в части уменьшения цены на медицинск</w:t>
      </w:r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>2) по взаимному согласию сторон в части уменьшения объема медицинск</w:t>
      </w:r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CE10BB" w:rsidRPr="00C0094B" w:rsidRDefault="00C42800" w:rsidP="00CE10BB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медицинск</w:t>
      </w:r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аудио- и видеофиксации. Потенциальный поставщик принимает решение по своему усмотрению о согласии или несогласии на уменьшение цены медицинск</w:t>
      </w:r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>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CE10BB" w:rsidRPr="00C0094B" w:rsidRDefault="00CE10BB" w:rsidP="00CE10BB">
      <w:pPr>
        <w:pStyle w:val="af6"/>
        <w:tabs>
          <w:tab w:val="left" w:pos="1134"/>
        </w:tabs>
        <w:spacing w:before="0" w:after="0"/>
        <w:ind w:firstLine="540"/>
        <w:jc w:val="both"/>
        <w:rPr>
          <w:b/>
          <w:sz w:val="28"/>
          <w:szCs w:val="28"/>
        </w:rPr>
      </w:pPr>
    </w:p>
    <w:p w:rsidR="00CE10BB" w:rsidRPr="00C0094B" w:rsidRDefault="00CE10BB" w:rsidP="00CE10BB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lastRenderedPageBreak/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r w:rsidRPr="00C0094B">
        <w:rPr>
          <w:rFonts w:eastAsia="TimesNewRomanPSMT"/>
          <w:sz w:val="28"/>
          <w:szCs w:val="28"/>
        </w:rPr>
        <w:t>Контроль за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>. Действия (бездействие), решения организатора закупа, заказчика, а также решения органа государственного аудита и финансового контроля и его 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Приложение №1 </w:t>
      </w:r>
    </w:p>
    <w:p w:rsidR="002744DD" w:rsidRPr="00C0094B" w:rsidRDefault="00A61713" w:rsidP="00FA5E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744DD" w:rsidRPr="00C0094B">
        <w:rPr>
          <w:sz w:val="28"/>
          <w:szCs w:val="28"/>
        </w:rPr>
        <w:t xml:space="preserve"> </w:t>
      </w:r>
      <w:r w:rsidR="003E4AA4">
        <w:rPr>
          <w:sz w:val="28"/>
          <w:szCs w:val="28"/>
        </w:rPr>
        <w:t>т</w:t>
      </w:r>
      <w:r w:rsidR="002744DD" w:rsidRPr="00C0094B">
        <w:rPr>
          <w:sz w:val="28"/>
          <w:szCs w:val="28"/>
        </w:rPr>
        <w:t>ендерной документации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Перечень закупаемых товаров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</w:p>
    <w:tbl>
      <w:tblPr>
        <w:tblW w:w="4693" w:type="pct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085"/>
        <w:gridCol w:w="3116"/>
        <w:gridCol w:w="1239"/>
        <w:gridCol w:w="681"/>
        <w:gridCol w:w="1790"/>
        <w:gridCol w:w="1437"/>
        <w:gridCol w:w="1655"/>
        <w:gridCol w:w="825"/>
        <w:gridCol w:w="1413"/>
      </w:tblGrid>
      <w:tr w:rsidR="003D227D" w:rsidRPr="00537562" w:rsidTr="00632B2B">
        <w:trPr>
          <w:trHeight w:val="116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7D" w:rsidRPr="00537562" w:rsidRDefault="003D227D" w:rsidP="00E8235E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 xml:space="preserve">N </w:t>
            </w:r>
            <w:r>
              <w:rPr>
                <w:b/>
                <w:sz w:val="22"/>
                <w:szCs w:val="22"/>
              </w:rPr>
              <w:t>ЛОТА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7D" w:rsidRPr="00537562" w:rsidRDefault="003D227D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Наименование заказчика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7D" w:rsidRPr="00537562" w:rsidRDefault="003D227D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7D" w:rsidRPr="00537562" w:rsidRDefault="003D227D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Ед. изм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7D" w:rsidRPr="00537562" w:rsidRDefault="003D227D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7D" w:rsidRPr="00537562" w:rsidRDefault="003D227D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Условия поставки (в соответствии с ИНКОТЕРМС 2000)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7D" w:rsidRPr="00537562" w:rsidRDefault="003D227D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Срок поставки товаров (дней со дня вступления в с</w:t>
            </w:r>
            <w:r>
              <w:rPr>
                <w:b/>
                <w:sz w:val="22"/>
                <w:szCs w:val="22"/>
              </w:rPr>
              <w:t>и</w:t>
            </w:r>
            <w:r w:rsidRPr="00537562">
              <w:rPr>
                <w:b/>
                <w:sz w:val="22"/>
                <w:szCs w:val="22"/>
              </w:rPr>
              <w:t>лу договора о закупках)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7D" w:rsidRPr="00537562" w:rsidRDefault="003D227D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Место поставки товаров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7D" w:rsidRPr="00537562" w:rsidRDefault="003D227D" w:rsidP="00876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7D" w:rsidRPr="00537562" w:rsidRDefault="003D227D" w:rsidP="00876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</w:t>
            </w:r>
            <w:r w:rsidRPr="00537562">
              <w:rPr>
                <w:b/>
                <w:sz w:val="22"/>
                <w:szCs w:val="22"/>
              </w:rPr>
              <w:t>умма, выделенная для закупок способом тендера, тенге</w:t>
            </w:r>
          </w:p>
        </w:tc>
      </w:tr>
      <w:tr w:rsidR="003D227D" w:rsidRPr="00537562" w:rsidTr="00632B2B">
        <w:trPr>
          <w:trHeight w:val="49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27D" w:rsidRPr="00BC669A" w:rsidRDefault="003D227D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27D" w:rsidRPr="00BC669A" w:rsidRDefault="003D227D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27D" w:rsidRPr="00BC669A" w:rsidRDefault="003D227D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27D" w:rsidRPr="00BC669A" w:rsidRDefault="003D227D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27D" w:rsidRPr="00BC669A" w:rsidRDefault="003D227D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27D" w:rsidRPr="00BC669A" w:rsidRDefault="003D227D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27D" w:rsidRPr="00BC669A" w:rsidRDefault="003D227D" w:rsidP="0087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27D" w:rsidRPr="00BC669A" w:rsidRDefault="003D227D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27D" w:rsidRPr="00BC669A" w:rsidRDefault="003D227D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27D" w:rsidRPr="00BC669A" w:rsidRDefault="003D227D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10</w:t>
            </w:r>
          </w:p>
        </w:tc>
      </w:tr>
      <w:tr w:rsidR="003D227D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7D" w:rsidRPr="00BC669A" w:rsidRDefault="003D227D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7D" w:rsidRPr="00BC669A" w:rsidRDefault="003D227D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7D" w:rsidRPr="00BC669A" w:rsidRDefault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Cellpaсk       20л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7D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7D" w:rsidRPr="00BC669A" w:rsidRDefault="003D2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7D" w:rsidRPr="00BC669A" w:rsidRDefault="003D227D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7D" w:rsidRPr="00BC669A" w:rsidRDefault="00632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Поставка товара по Заявке</w:t>
            </w:r>
            <w:r w:rsidR="003D227D" w:rsidRPr="003D227D">
              <w:rPr>
                <w:sz w:val="20"/>
                <w:szCs w:val="20"/>
              </w:rPr>
              <w:t>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7D" w:rsidRPr="00BC669A" w:rsidRDefault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7D" w:rsidRPr="00BC669A" w:rsidRDefault="003D227D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58 500,0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7D" w:rsidRPr="00BC669A" w:rsidRDefault="003D227D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2 340 000,0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Stromatolyser-WH     (3*500мл)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162 560,0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4 876 800,0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CellClean  (CL-50) 50мл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54 700,0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273 500,0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i-Chroma  HbA1c   Гликолизированный гемоглобин (25тестов)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52 650,0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5 265 000,0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Boditech HbA1c Control Контроль гликозилированного гемоглобина из комплекта Анализатор i-CHROMA II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29 500,0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29 500,0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Тест-полоски 10EA   АUТIОN Sticks  (100тестов) для анализатора мочи «АUТIОN TM ELEVEN  » с чувствительностью белка 0,1-10,0 г/л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1 400 000,0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Аутион чек плюс (Aution check plus) из комплекта Анализатор Aution Eleven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149 000,0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149 000,0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i-Chroma  Тропонин-I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77 000,0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385 000,0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Boditech Tn-I Control Контроль тропонина I из комплекта Анализатор i-CHROMA II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29 500,0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29 500,0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AUTION SCREEN тест-полоски (микроальбумин и креатинин),25 полосок /уп.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47 175,0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235 875,0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С-РЕАКТИВНЫЙ БЕЛОК из комплекта Анализатор биохимический турбидиметрический ВА 400 (1х60+1х15)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66 715,0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800 580,0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Определение ревматоидного фактора в сыворотке крови количественно на анализаторе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66 715,0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800 580,0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КАЛЬЦИЙ АРСЕНАЗО из комплекта Анализатор биохимических-турбидиметрический ВА400 10x60 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43 450,0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43 450,0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Фиксатор по Май-Грюнвельда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3 960,0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19 800,0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Антиген кардиолипиновый для РМП комплект №1 (антиген кардиолипиновый в спирте этиловом абсолютированном  10ампул по 2мл и раствор холин-хлорида 2фл по 5мл на 1000 образцов без комплектации контрольными сыворотками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115 470,0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1 154 700,0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D-0558  Гепатит В поверхностный антиген HBsAg (подтверждающий тест) (комплект 1)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45 000,0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225 000,0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D-0776  Бест анти-ВГС (подтверждающий тест)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53 100,0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265 500,0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АЛАНИНАМИНОТРАНСФЕРАЗА набор биохимических реагентов из комплекта Анализатор биохимический -турбидиметрический   ВА400, производства компании BioSystems S.A (Испания), печеночный профиль; 2-оксиглютарат/L-аланин, кинетика; жидкий монореагент,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количество исследований -1800 фасовка 8х60мл+8х15мл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78 960,0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78 960,0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АСПАРТАТМИНОТРАНСФЕРАЗА набор биохимических реагентов из комплекта Анализатор биохимический -турбидиметрический  ВА400, производства компании BioSystems S.A (Испания), печеночный профиль; 2-оксиглютарат/L-аспартат, кинетика; жидкий монореагент, количество исследований - 1800, фасовка  8х60мл+8х15мл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78 960,0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157 920,0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БИЛИРУБИН (ОБЩИЙ) набор биохимических реагентов из комплекта Анализатор биохимический -турбидиметрический  ВА400, производства компании BioSystems S.A (Испания), печеночный профиль; диазосульфониловая кислота, конечная точка; жидкий биреагент, количество исследований - 1800, фасовка  8x60мл+8х15мл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47 305,0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94 610,0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БИЛИРУБИН (ПРЯМОЙ) набор биохимических реагентов из комплекта Анализатор биохимический -турбидиметрический   ВА400, производства компании BioSystems S.A (Испания), печеночный профиль; диазосульфониловая кислота/нитрит натрия, конечная точка; жидкий биреагент, количество исследований – 900, фасовка 300мл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28 275,0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282 750,0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ОБЩИЙ БЕЛОК набор биохимических реагентов из комплекта Анализатор биохимический -турбидиметрический   ВА400, производства компании BioSystems S.A (Испания), общий скрининговый профиль; биуретовый реактив, конечная точка; жидкий монореагент, количество исследований - 480 фасовка 2х60мл+2х20мл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10 850,0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162 750,0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ХОЛЕСТЕРИН набор биохимических реагентов из комплекта  Анализатор биохимический-турбидиметрический  ВА400, производства компании BioSystems S.A (Испания), липидный профиль; холестеролоксидаза / пероксидаза, конечная точка; жидкий монореагент, количество исследований - 1800,  фасовка10х60мл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75 430,0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226 290,0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HDL-ХОЛЕСТЕРИН  набор биохимических реагентов из комплекта Анализатор биохимический-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- 960,  фасовка  4x60мл+4х20мл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331 525,0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3 315 250,0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LDL-ХОЛЕСТЕРИН набор биохимических реагентов из комплекта Анализатор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биохимический-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- 480,фасовка  2x60мл+2х20мл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 xml:space="preserve">Поставка товара по Заявке , при </w:t>
            </w:r>
            <w:r w:rsidRPr="003D227D">
              <w:rPr>
                <w:sz w:val="20"/>
                <w:szCs w:val="20"/>
              </w:rPr>
              <w:lastRenderedPageBreak/>
              <w:t>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lastRenderedPageBreak/>
              <w:t xml:space="preserve">КГП “Рудненская городская </w:t>
            </w:r>
            <w:r w:rsidRPr="00BC669A">
              <w:rPr>
                <w:sz w:val="20"/>
                <w:szCs w:val="20"/>
              </w:rPr>
              <w:lastRenderedPageBreak/>
              <w:t>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>243 155,0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4 863 100,0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АЛЬФА-АМИЛАЗА ПРЯМАЯ набор биохимических реагентов из комплекта Анализатор биохимических-турбидиметрический  ВА400, производства компании BioSystems S.A (Испания), панкреатический профиль; прямой субстрат, кинетика; жидкий монореагент,  количество исследований - 480, фасовка 8х20мл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214 085,0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1 070 425,0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ЖЕЛЕЗО  (ФЕРРОЗИН) набор биохимических реагентов из комплекта Анализатор биохимический-турбидиметрический  ВА400, производства компании BioSystems S.A (Испания), РК-МТ-7№012210 7№012210, диагностика анемий; феррозин, конечная точка; жидкий биреагент, количество исследований - 900,фасовка 4х60мл+4х15мл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45 800,0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458 000,0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ЖЕЛЕЗОСВЯЗЫВАЮЩАЯ СПОСОБНОСТЬ набор биохимических реагентов из комплекта Анализатор биохимических-турбидиметрический  ВА400,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производства компании BioSystems S.A (Испания), РК-МТ-7№012210  диагностика анемий; феррозин, конечная точка; жидкий биреагент, количество исследований - 1800,фасовка 10х60мл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 xml:space="preserve">Поставка товара по Заявке , при этом склад Заказчика является </w:t>
            </w:r>
            <w:r w:rsidRPr="003D227D">
              <w:rPr>
                <w:sz w:val="20"/>
                <w:szCs w:val="20"/>
              </w:rPr>
              <w:lastRenderedPageBreak/>
              <w:t>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lastRenderedPageBreak/>
              <w:t xml:space="preserve">КГП “Рудненская городская поликлиника» УзаКо г.Рудный, ул.50 лет </w:t>
            </w:r>
            <w:r w:rsidRPr="00BC669A">
              <w:rPr>
                <w:sz w:val="20"/>
                <w:szCs w:val="20"/>
              </w:rPr>
              <w:lastRenderedPageBreak/>
              <w:t>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>63 280,0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189 840,0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50 465,0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252 325,0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Концентрированный моющий раствор 500-мл из комплекта Анализатор биохимический-турбидиметрический BA400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95 630,0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95 630,0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Набор растворов для очистки из комплекта Анализатор биохимический-турбидиметрический ВА400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36 660,0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36 660,0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Флакон с кислотным промывочным раствором (20 мл) из комплекта Анализатор биохимический-турбидиметрический ВА200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38 500,0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38 500,0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Рекомбипластин 2Ж (реагент для ПВ и фибриногена) - HemosIL RecombiPlasTin 2G/Prothrombin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Time reagent 5х20ml) из комплекта Анализатор автоматический коагулометрический ACL ELITE PRO с принадлежностями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 xml:space="preserve">Поставка товара по Заявке , при </w:t>
            </w:r>
            <w:r w:rsidRPr="003D227D">
              <w:rPr>
                <w:sz w:val="20"/>
                <w:szCs w:val="20"/>
              </w:rPr>
              <w:lastRenderedPageBreak/>
              <w:t>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lastRenderedPageBreak/>
              <w:t xml:space="preserve">КГП “Рудненская городская </w:t>
            </w:r>
            <w:r w:rsidRPr="00BC669A">
              <w:rPr>
                <w:sz w:val="20"/>
                <w:szCs w:val="20"/>
              </w:rPr>
              <w:lastRenderedPageBreak/>
              <w:t>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>114 745,0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229 490,0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АЧТВ-SynthASil, 5+5х10 мл. (720 tests) из комплекта Анализатор автоматический коагулометрический ACL ELITE PRO с принадлежностями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50 625,0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151 875,0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QFA Thrombin/ QFA набор Фибриноген по Клаусу, 10х5 мл. (730 tests) из комплекта Анализатор автоматический коагулометрический ACL ELITE PRO с принадлежностями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251 715,0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1 006 860,0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Normal Control Assayed/Unassayed/ Нормальный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112 920,0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564 600,0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Low Abnormal Control Assayed/Unassayed/ Низкий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108 000,0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540 000,0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High Abnormal Control Assayed/Unassayed/ Высокий Патологический контроль, 10х1 мл из комплекта Анализатор автоматический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коагулометрический ACL ELITE PRO с принадлежностями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 xml:space="preserve">Поставка товара по Заявке , при этом склад Заказчика </w:t>
            </w:r>
            <w:r w:rsidRPr="003D227D">
              <w:rPr>
                <w:sz w:val="20"/>
                <w:szCs w:val="20"/>
              </w:rPr>
              <w:lastRenderedPageBreak/>
              <w:t>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lastRenderedPageBreak/>
              <w:t xml:space="preserve">КГП “Рудненская городская поликлиника» УзаКо г.Рудный, </w:t>
            </w:r>
            <w:r w:rsidRPr="00BC669A">
              <w:rPr>
                <w:sz w:val="20"/>
                <w:szCs w:val="20"/>
              </w:rPr>
              <w:lastRenderedPageBreak/>
              <w:t>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>103 500,0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517 500,0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DILUENT FACTOR/разбавитель факторов, 1х100 мл из комплекта Анализатор автоматический коагулометрический ACL ELITE PRO с принадлежностями     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15 635,0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125 080,0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Cleaning Solution (Clean A)/ Моющий раствор (А), 1х500 мл. из комплекта Анализатор автоматический коагулометрический ACL ELITE PRO с принадлежностями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18 360,0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36 720,0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Cleaning Agent (Clean В)/ Моющий агент (В), 1х80 мл. из комплекта Анализатор автоматический коагулометрический ACL ELITE PRO с принадлежностями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7 820,0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7 820,0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Rotors/ Роторы на 20 позиций, 100 шт/уп. (на 1800 исследований) из комплекта Анализатор автоматический коагулометрический ACL ELITE PRO с принадлежностями          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191 775,0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1 917 750,0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Референсная эмульсия R-HemosIL Reference Wash R Emulsion из комплекта анализатор автоматический коагулометрический для in vitro диагностики ACL ELITE/ACL ELITE PRO с принадлежностями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 xml:space="preserve">(1000 мл)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</w:t>
            </w:r>
            <w:r w:rsidRPr="003D227D">
              <w:rPr>
                <w:sz w:val="20"/>
                <w:szCs w:val="20"/>
              </w:rPr>
              <w:lastRenderedPageBreak/>
              <w:t>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lastRenderedPageBreak/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49 125,0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1 228 125,0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Магний из комплекта Анализатор биохимический-турбидиметрический ВА400 (20х60 + 2х15)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21 860,0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43 720,0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Anti-TPO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149 380,0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298 760,0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TSH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62 050,0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310 250,0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MAGLUMI T3 (CLIA) (100 тестов) из комплекта автоматического хемилюминесцентного иммуноанализатора МАGLUMI (800, 2000+, 4000+, X8, X3)                                                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62 050,0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248 200,0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MAGLUMI TGA (CLIA) (100 тестов) из комплекта автоматического хемилюминесцентного иммуноанализатора МАGLUMI (800, 2000+, 4000+, X8, X3)             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</w:t>
            </w:r>
            <w:r w:rsidRPr="003D227D">
              <w:rPr>
                <w:sz w:val="20"/>
                <w:szCs w:val="20"/>
              </w:rPr>
              <w:lastRenderedPageBreak/>
              <w:t>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lastRenderedPageBreak/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151 910,0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151 910,0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MAGLUMI Ferritin (CLIA) (100 тестов) из комплекта автоматического хемилюминесцентного иммуноанализатора МАGLUMI (800, 2000+, 4000+, X8, X3)                  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91 145,0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911 450,0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HBsAg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86 085,0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2 582 550,0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Anti-HCV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134 185,0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4 025 550,0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CMV IgG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101 275,0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101 275,0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CMV IgM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</w:t>
            </w:r>
            <w:r w:rsidRPr="003D227D">
              <w:rPr>
                <w:sz w:val="20"/>
                <w:szCs w:val="20"/>
              </w:rPr>
              <w:lastRenderedPageBreak/>
              <w:t>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lastRenderedPageBreak/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101 275,0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101 275,0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MAGLUMI FT3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62 050,0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124 100,0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Стартовые реактивы 1+2 Maglumi (1 коробка=2х230мл) (активатор реакции)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39 515,0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395 150,0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Промывочный концентрат Maglumi (1 бутылка=1х714мл)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18 995,0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474 875,0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Раствор для проверки светового сигнала Maglumi Light Check (1 коробка=5х2мл)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31 685,0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31 685,0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Реакционные модули из комплекта Автоматический хемилюминесцентный иммуноанализатор МАGLUMI X8 (546 Cups)                       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</w:t>
            </w:r>
            <w:r w:rsidRPr="003D227D">
              <w:rPr>
                <w:sz w:val="20"/>
                <w:szCs w:val="20"/>
              </w:rPr>
              <w:lastRenderedPageBreak/>
              <w:t>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lastRenderedPageBreak/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46 125,0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138 375,0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rFonts w:eastAsia="Microsoft JhengHei"/>
                <w:sz w:val="20"/>
                <w:szCs w:val="20"/>
              </w:rPr>
            </w:pPr>
            <w:r w:rsidRPr="00BC669A">
              <w:rPr>
                <w:rFonts w:eastAsia="Microsoft JhengHei"/>
                <w:sz w:val="20"/>
                <w:szCs w:val="20"/>
              </w:rPr>
              <w:t xml:space="preserve">MAGLUMI IgE (CLIA) </w:t>
            </w:r>
            <w:r w:rsidRPr="00BC669A">
              <w:rPr>
                <w:rFonts w:eastAsia="MS Gothic"/>
                <w:sz w:val="20"/>
                <w:szCs w:val="20"/>
              </w:rPr>
              <w:t>из</w:t>
            </w:r>
            <w:r w:rsidRPr="00BC669A">
              <w:rPr>
                <w:rFonts w:eastAsia="Microsoft JhengHei"/>
                <w:sz w:val="20"/>
                <w:szCs w:val="20"/>
              </w:rPr>
              <w:t xml:space="preserve"> </w:t>
            </w:r>
            <w:r w:rsidRPr="00BC669A">
              <w:rPr>
                <w:rFonts w:eastAsia="MS Gothic"/>
                <w:sz w:val="20"/>
                <w:szCs w:val="20"/>
              </w:rPr>
              <w:t>комплекта</w:t>
            </w:r>
            <w:r w:rsidRPr="00BC669A">
              <w:rPr>
                <w:rFonts w:eastAsia="Microsoft JhengHei"/>
                <w:sz w:val="20"/>
                <w:szCs w:val="20"/>
              </w:rPr>
              <w:t xml:space="preserve"> </w:t>
            </w:r>
            <w:r w:rsidRPr="00BC669A">
              <w:rPr>
                <w:rFonts w:eastAsia="MS Gothic"/>
                <w:sz w:val="20"/>
                <w:szCs w:val="20"/>
              </w:rPr>
              <w:t>Автоматический</w:t>
            </w:r>
            <w:r w:rsidRPr="00BC669A">
              <w:rPr>
                <w:rFonts w:eastAsia="Microsoft JhengHei"/>
                <w:sz w:val="20"/>
                <w:szCs w:val="20"/>
              </w:rPr>
              <w:t xml:space="preserve"> </w:t>
            </w:r>
            <w:r w:rsidRPr="00BC669A">
              <w:rPr>
                <w:rFonts w:eastAsia="MS Gothic"/>
                <w:sz w:val="20"/>
                <w:szCs w:val="20"/>
              </w:rPr>
              <w:t>хемилюминесцентный</w:t>
            </w:r>
            <w:r w:rsidRPr="00BC669A">
              <w:rPr>
                <w:rFonts w:eastAsia="Microsoft JhengHei"/>
                <w:sz w:val="20"/>
                <w:szCs w:val="20"/>
              </w:rPr>
              <w:t xml:space="preserve"> </w:t>
            </w:r>
            <w:r w:rsidRPr="00BC669A">
              <w:rPr>
                <w:rFonts w:eastAsia="MS Gothic"/>
                <w:sz w:val="20"/>
                <w:szCs w:val="20"/>
              </w:rPr>
              <w:t>иммуноанализатор</w:t>
            </w:r>
            <w:r w:rsidRPr="00BC669A">
              <w:rPr>
                <w:rFonts w:eastAsia="Microsoft JhengHei"/>
                <w:sz w:val="20"/>
                <w:szCs w:val="20"/>
              </w:rPr>
              <w:t xml:space="preserve"> </w:t>
            </w:r>
            <w:r w:rsidRPr="00BC669A">
              <w:rPr>
                <w:rFonts w:eastAsia="MS Gothic"/>
                <w:sz w:val="20"/>
                <w:szCs w:val="20"/>
              </w:rPr>
              <w:t>МА</w:t>
            </w:r>
            <w:r w:rsidRPr="00BC669A">
              <w:rPr>
                <w:rFonts w:eastAsia="Microsoft JhengHei"/>
                <w:sz w:val="20"/>
                <w:szCs w:val="20"/>
              </w:rPr>
              <w:t xml:space="preserve">GLUMI X3 100 </w:t>
            </w:r>
            <w:r w:rsidRPr="00BC669A">
              <w:rPr>
                <w:rFonts w:eastAsia="MS Gothic"/>
                <w:sz w:val="20"/>
                <w:szCs w:val="20"/>
              </w:rPr>
              <w:t>тестов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155 980,0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311 960,0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Total PSA (CLIA) из комплекта Автоматический хемилюминесцентный иммуноанализатор МАGLUMI X3 100 тестов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130 640,0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391 920,0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Prolactin (PRL) (CLIA) из комплекта Автоматический хемилюминесцентный иммуноанализатор МАGLUMI X3 100 тестов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69 590,0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139 180,0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f-PSA (CLIA) из комплекта Автоматический хемилюминесцентный иммуноанализатор МАGLUMI X3 100 тестов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143 980,0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431 940,0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VB12 (CLIA) из комплекта Автоматический хемилюминесцентный иммуноанализатор МАGLUMI X3 100 тестов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</w:t>
            </w:r>
            <w:r w:rsidRPr="003D227D">
              <w:rPr>
                <w:sz w:val="20"/>
                <w:szCs w:val="20"/>
              </w:rPr>
              <w:lastRenderedPageBreak/>
              <w:t>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lastRenderedPageBreak/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167 980,0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839 900,0</w:t>
            </w:r>
          </w:p>
        </w:tc>
      </w:tr>
      <w:tr w:rsidR="0084344A" w:rsidRPr="00537562" w:rsidTr="00632B2B">
        <w:trPr>
          <w:trHeight w:val="48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876A6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поликлиник» УзаКо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FA (CLIA) из комплекта Автоматический хемилюминесцентный иммуноанализатор МАGLUMI X3 100 тестов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BC669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876A6A">
            <w:pPr>
              <w:jc w:val="center"/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632B2B">
            <w:pPr>
              <w:rPr>
                <w:sz w:val="20"/>
                <w:szCs w:val="20"/>
              </w:rPr>
            </w:pPr>
            <w:r w:rsidRPr="003D227D">
              <w:rPr>
                <w:sz w:val="20"/>
                <w:szCs w:val="20"/>
              </w:rPr>
              <w:t>Поставка товара по Заявке , при этом склад Заказчика является местом поставки.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КГП “Рудненская городская поликлиника» УзаКо г.Рудный, ул.50 лет Октября 102А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125 980,0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>
            <w:pPr>
              <w:jc w:val="center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125 980,0</w:t>
            </w:r>
          </w:p>
        </w:tc>
      </w:tr>
    </w:tbl>
    <w:p w:rsidR="00B77AA0" w:rsidRPr="00C0094B" w:rsidRDefault="00B77AA0" w:rsidP="00FA5EE7">
      <w:pPr>
        <w:rPr>
          <w:sz w:val="28"/>
          <w:szCs w:val="28"/>
        </w:rPr>
      </w:pPr>
    </w:p>
    <w:p w:rsidR="00AD6722" w:rsidRDefault="00AD6722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Pr="00C0094B" w:rsidRDefault="00FC690E" w:rsidP="00FA5EE7">
      <w:pPr>
        <w:rPr>
          <w:sz w:val="28"/>
          <w:szCs w:val="28"/>
        </w:rPr>
      </w:pPr>
    </w:p>
    <w:p w:rsidR="00BC669A" w:rsidRDefault="00BC669A" w:rsidP="00FA5EE7">
      <w:pPr>
        <w:rPr>
          <w:sz w:val="28"/>
          <w:szCs w:val="28"/>
        </w:rPr>
      </w:pPr>
    </w:p>
    <w:p w:rsidR="00BC669A" w:rsidRDefault="00BC669A" w:rsidP="00FA5EE7">
      <w:pPr>
        <w:rPr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t>Приложение №2</w:t>
      </w:r>
    </w:p>
    <w:p w:rsidR="002744DD" w:rsidRPr="00C0094B" w:rsidRDefault="003B6A5A" w:rsidP="00FA5EE7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744DD" w:rsidRPr="00C0094B">
        <w:rPr>
          <w:sz w:val="28"/>
          <w:szCs w:val="28"/>
        </w:rPr>
        <w:t>тендерной документации</w:t>
      </w:r>
    </w:p>
    <w:p w:rsidR="00C7480B" w:rsidRPr="00C0094B" w:rsidRDefault="00C7480B" w:rsidP="00C7480B">
      <w:pPr>
        <w:pStyle w:val="ac"/>
        <w:ind w:left="426" w:hanging="426"/>
        <w:rPr>
          <w:rFonts w:ascii="Times New Roman" w:hAnsi="Times New Roman"/>
          <w:caps w:val="0"/>
          <w:sz w:val="28"/>
          <w:szCs w:val="28"/>
        </w:rPr>
      </w:pPr>
      <w:r w:rsidRPr="00C0094B">
        <w:rPr>
          <w:rFonts w:ascii="Times New Roman" w:hAnsi="Times New Roman"/>
          <w:caps w:val="0"/>
          <w:sz w:val="28"/>
          <w:szCs w:val="28"/>
        </w:rPr>
        <w:t>Техническая спецификация закупаемых товаров</w:t>
      </w:r>
      <w:r w:rsidR="00165F73" w:rsidRPr="00C0094B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3402CB" w:rsidRPr="00C0094B" w:rsidRDefault="003402CB" w:rsidP="002102B7">
      <w:pPr>
        <w:jc w:val="both"/>
        <w:rPr>
          <w:sz w:val="28"/>
          <w:szCs w:val="28"/>
        </w:rPr>
      </w:pPr>
    </w:p>
    <w:p w:rsidR="00B77AA0" w:rsidRDefault="00B77AA0" w:rsidP="002102B7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994"/>
        <w:gridCol w:w="1135"/>
        <w:gridCol w:w="11053"/>
      </w:tblGrid>
      <w:tr w:rsidR="007463AE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AE" w:rsidRPr="00B4263A" w:rsidRDefault="007463AE" w:rsidP="007D1ADE">
            <w:pPr>
              <w:jc w:val="center"/>
              <w:rPr>
                <w:b/>
                <w:sz w:val="18"/>
                <w:szCs w:val="18"/>
              </w:rPr>
            </w:pPr>
            <w:r w:rsidRPr="00B4263A">
              <w:rPr>
                <w:b/>
                <w:sz w:val="18"/>
                <w:szCs w:val="18"/>
              </w:rPr>
              <w:t>№</w:t>
            </w:r>
          </w:p>
          <w:p w:rsidR="007463AE" w:rsidRPr="00B4263A" w:rsidRDefault="00E8235E" w:rsidP="007D1A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AE" w:rsidRPr="00857379" w:rsidRDefault="007463AE" w:rsidP="007D1ADE">
            <w:pPr>
              <w:jc w:val="center"/>
            </w:pPr>
            <w:r w:rsidRPr="00857379">
              <w:t>Наименование товара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AE" w:rsidRPr="00857379" w:rsidRDefault="007463AE" w:rsidP="007D1ADE">
            <w:pPr>
              <w:jc w:val="center"/>
            </w:pPr>
            <w:r w:rsidRPr="00857379">
              <w:t>Ед.</w:t>
            </w:r>
          </w:p>
          <w:p w:rsidR="007463AE" w:rsidRPr="00857379" w:rsidRDefault="007463AE" w:rsidP="007D1ADE">
            <w:pPr>
              <w:jc w:val="center"/>
            </w:pPr>
            <w:r w:rsidRPr="00857379">
              <w:t>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AE" w:rsidRPr="00857379" w:rsidRDefault="007463AE" w:rsidP="007D1ADE">
            <w:pPr>
              <w:jc w:val="center"/>
            </w:pPr>
            <w:r w:rsidRPr="00857379">
              <w:t>Кол-во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AE" w:rsidRPr="00857379" w:rsidRDefault="007463AE" w:rsidP="007D1ADE">
            <w:pPr>
              <w:jc w:val="center"/>
            </w:pPr>
            <w:r w:rsidRPr="00857379">
              <w:t>Краткая характеристика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Cellpaсk       20л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CELLPACK. Разбавитель, используемый для разбавления аспирированных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mS/cm, pH в пределах 7,75-7,85, объем упаковки -20л.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Stromatolyser-WH     (3*500мл)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Stromatolyser-WH 3 х 500 мл. Готовый к использованию реагент, для лизирования эритроцитов и для точного подсчета лейкоцитов, анализа распределения трехмодального размера лейкоцитов (лифоцитов, нейтрофилов и смешанной популяции клеток) и измерения уровня гемоглобина. Содержит соли аммония и хлорид натрия. Упаковка 3 флакона по 500 мл. Предназначен для использования в гематологических анализаторах  Sysmex XP-300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CellClean  (CL-50) 50мл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Cellclean (CL-50), 50 мл. Сильнощелочной очиститель  объем 50 мл,  для удаления лизирующих реагентов, клеточных остатков и протеинов крови из гидравлической системы прибора. Предназначен для использования в гематологических </w:t>
            </w:r>
            <w:r w:rsidRPr="00C511B4">
              <w:rPr>
                <w:color w:val="000000"/>
                <w:sz w:val="20"/>
                <w:szCs w:val="20"/>
              </w:rPr>
              <w:lastRenderedPageBreak/>
              <w:t>анализаторах Sysmex XP-300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i-Chroma  HbA1c   Гликолизированный гемоглобин (25тестов)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Набор реагентов и принадлежностей для колличественнго экспресс опредиления гликолизированного гемоглобина в каппилярной крови человека. Состав набора: ID чип с данными калибровки конкретного лота; пробирки для смешивания образца с буфером для детекции; флакон с гемолизирующим буфером; картридж. Количество тестов в наборе - 25.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Boditech HbA1c Control Контроль гликозилированного гемоглобина из комплекта Анализатор i-CHROMA 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Набор реагентов и принадлежностей для проведения контроля качества теста гликолизированный гемоглобин на анализаторе i-CHROMA II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Тест-полоски 10EA   АUТIОN Sticks  (100тестов) для анализатора мочи «АUТIОN TM ELEVEN  » с чувствительностью белка 0,1-10,0 г/л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Тест-полоски Аутион Стикс-10ЕА. созданные для AUTION  ELEVEN, индикаторы измерения: Глюкоза, кетоновые тела, билирубин, нитриты, белок, уробилиноген, pH, скрытая кровь, лейкоциты, альбумин, креатинин, удельная масса, цветовой тон, метод тестовых полосок: фотометрический метод двухволнового отражения (одиночная волна для прибора с балочными выводами), упакованы в индивидуальную тубу по 100 тест-полосок в тубе.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Аутион чек плюс (Aution check plus) из комплекта Анализатор Aution Eleven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Аутион чек плюс. Контрольный материал для контроля корректности измерения тест полосок Aution Sticks 10EA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i-Chroma  Тропонин-I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Набор реагентов и принадлежностей для колличественнго экспресс опредиления Тропонин-I в сыворотке/плазме человека. Состав набора: ID чип с данными калибровки конкретного лота; пробирки для смешивания образца с буфером для детекции; флакон с буфером; картридж. Количество тестов в наборе - 25.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Boditech Tn-I Control Контроль тропонина I из комплекта Анализатор i-CHROMA 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Набор реагентов и принадлежностей для проведения контроля качества теста тропонина I для портативного флуоресцентного анализатора i-CHROMA II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AUTION SCREEN тест-полоски (микроальбумин и креатинин),25 полосок /уп.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Тест-полоски Аутион Скрин созданные для AUTION  ELEVEN, индикаторы измерения:  альбумин, креатинин, и соотношение альбумина к креатинину.Упакованы в индивидуальную тубу по 25 тест-полосок в тубе.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С-РЕАКТИВНЫЙ БЕЛОК из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комплекта Анализатор биохимический турбидиметрический ВА 400 (1х60+1х15)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С-РЕАКТИВНЫЙ БЕЛОК набор биохимических реагентов из комплекта Анализатор биохимический -турбидиметрический   ВА400, необходимо наличие баркода на каждом флаконе. Воспалительный профиль; латексагглютинация/антитела к СРБ, </w:t>
            </w:r>
            <w:r w:rsidRPr="00C511B4">
              <w:rPr>
                <w:color w:val="000000"/>
                <w:sz w:val="20"/>
                <w:szCs w:val="20"/>
              </w:rPr>
              <w:lastRenderedPageBreak/>
              <w:t xml:space="preserve">фиксированное время; жидкий биреагент. Состав: Реагент А.   Глициновый буфер 0.1 моль/л, азид натрия 0.95 г/л, рН 8.6.  Реагент В. Суспензия латексных частиц покрытых антителами к человеческому СРБ, азид натрия 0.95 г/л. Метрологические характеристики: Пороговая чувствительность: 1.9 мг/л. Пределы линейности: 150 мг/л.. Точность: Средняя концентрация 14 мг/л. Повторность (CV) - 2.9 %, Внутрилабораторный показатель (CV)- 4.9 %; Средняя концентрация 43 мг/л. Повторность (CV) -1.5 % . Общая погрешность (CV)- 2.6 %.  Количество исследований - 225. Фасовка  1x60мл+1х15мл.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Определение ревматоидного фактора в сыворотке крови количественно на анализаторе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РЕВМАТОИДНЫЙ ФАКТОР набор биохимических реагентов из комплекта Анализатор биохимический -турбидиметрический   ВА400, производства компании BioSystems S.A (Испания), наличие баркода на каждом флаконе. Ревматоидный, воспалительный профиль; латексагглютинация/гамма-глобулин, фиксированное время; жидкий биреагент. Состав: Реагент А.  Трис буфер 20 ммоль/л, азид натрия 0.95 г/л, рН 8.2. Реагент В. Суспензия латексных частиц покрытых человеческими гамма-глобулином,¶азид натрия 0.95 г/л. Метрологические характеристики: Пороговая чувствительность: 2.4 МЕ/мл. Интервал измерения: 2.4-160 МЕ/мл. Точность: Средняя концентрация 41 МЕ/мл. Повторность (CV) - 1.4 %, Внутрилабораторный показатель (CV)- 3.7 %; Средняя концентрация 77 МЕ/мл. Повторность (CV) -0.7 % . Общая погрешность (CV)- 1.9 %.  Количество исследований - 225. Фасовка  1x60мл+1х15мл.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КАЛЬЦИЙ АРСЕНАЗО из комплекта Анализатор биохимических-турбидиметрический ВА400 10x60 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КАЛЬЦИЙ АРСЕНАЗО набор биохимических реагентов из комплекта Анализатор биохимических-турбидиметрический  ВА400, необходимо наличие баркода на каждом флаконе,  Электролитный профиль; арсеназо III, конечная точка; жидкий монореагент. Состав: Реагент А.  Арсеназо III 0.2 ммоль/л, имидазол 75 ммоль/л. Количество исследований-1800. Фасовка  10x 60мл.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Фиксатор по Май-Грюнвельда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Стабилизированный раствор красителя по Май-Грюнвальду обеспечивает фиксацию препаратов крови и предварительную окраску. Один литр красителя-фиксатора расчитан на фиксацию не менее 1000 препаратов. Каждая партия красителей наряду с техническим контролем обязательно проходит контроль качества в клинических условиях! фасовка 1 л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Антиген кардиолипиновый для РМП комплект №1 (антиген кардиолипиновый в спирте этиловом абсолютированном  10ампул по 2мл и раствор холин-хлорида 2фл по 5мл на 1000 образцов без комплектации контрольными сыворотками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Антиген кардиолипиновый для РМП комплект №1 (антиген кардиолипиновый в спирте этиловом абсолютированном  10ампул по 2мл и раствор холин-хлорида 2фл по 5мл на 1000 образцов без комплектации контрольными сыворотками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D-0558  Гепатит В поверхностный антиген HBsAg (подтверждающий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тест) (комплект 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D-0558  Гепатит В поверхностный антиген HBsAg (подтверждающий тест) (комплект 1)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D-0776  Бест анти-ВГС (подтверждающий тест)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D-0776  Бест анти-ВГС (подтверждающий тест)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АЛАНИНАМИНОТРАНСФЕРАЗА набор биохимических реагентов из комплекта Анализатор биохимический -турбидиметрический   ВА400, производства компании BioSystems S.A (Испания), печеночный профиль; 2-оксиглютарат/L-аланин, кинетика; жидкий монореагент, количество исследований -1800 фасовка 8х60мл+8х15мл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АЛАНИНАМИНОТРАНСФЕРАЗА набор биохимических реагентов из комплекта Анализатор биохимический -турбидиметрический   ВА400, необходимо наличие баркода на каждом флаконе. Печеночный профиль; 2-оксиглютарат/L-аланин, кинетика; жидкий биреагент. Состав реагента: Трис 150 ммоль/л, L-аланин 750 ммоль/л, лактатдегидрогеназа &gt;1350 Ед/л, pH 7.3.  Реагент В.  NADH 1.9 ммоль/л, 2-оксиглютарат 75 ммоль/л, гидроксид натрия 148 ммоль/л, азид натрия 9.5 г/л. Метрологические характеристики: Пороговая чувствительность:  8.5 Ед/л = 0.14 мккат/л. Пределы линейности: 500 Ед/л = 8.33 мккат/л. Точность: Средняя концентрация 40.2 Ед/л = 0.67 мккат/л: Повторность (CV) - 3.9 %, Внутрилабораторный показатель (CV)- 5.0  %; Средняя концентрация: 133 Ед/л = 2.21 мккат/л. Повторность (CV) -1,2 %, Внутрилабораторный показатель (CV)- 1,4%. Количество исследований - 1800.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АСПАРТАТМИНОТРАНСФЕРАЗА набор биохимических реагентов из комплекта Анализатор биохимический -турбидиметрический  ВА400, производства компании BioSystems S.A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(Испания), печеночный профиль; 2-оксиглютарат/L-аспартат, кинетика; жидкий монореагент, количество исследований - 1800, фасовка  8х60мл+8х15мл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АСПАРТАТМИНОТРАНСФЕРАЗА набор биохимических реагентов из комплекта Анализатор биохимический -турбидиметрический  ВА400,необходимо наличие баркода на каждом флаконе, Печеночный профиль; 2-оксиглютарат/L-аспартат, кинетика; жидкий биреагент. Состав реагента:  Трис 121 ммоль/л, L-аспартат 362 ммоль/л, малатдегидрогеназа&gt;460 Ед/л,лактатдегидрогеназа &gt; 660 Ед/л pH 7.8. Реагент В.  NADH 1.9 ммоль/л, 2-оксиглютарат 75 ммоль/л, гидроксид натрия 148 ммоль/л, азид натрия 9.5 г/л. Метрологические характеристики: Пороговая чувствительность:  7.15 Ед/л = 0.119 мккат/л. Пределы линейности: 500 Ед/л = 8.33 мккат/л. Точность: Средняя концентрация 41.5 Ед/л = 0.69 мккат/л. Повторность (CV) - 2.6 %, Внутрилабораторный показатель (CV)- 5.8%; Средняя концентрация: 154 Ед/л = 2.55 мккат/л. Повторность (CV) 1.0 %, Внутрилабораторный показатель (CV)- 2.7 %. Количество исследований - 1800, фасовка  8х60мл+8х15мл.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БИЛИРУБИН (ОБЩИЙ) набор биохимических реагентов из комплекта Анализатор биохимический -турбидиметрический  ВА400, производства компании BioSystems S.A (Испания), печеночный профиль; диазосульфониловая кислота, конечная точка; жидкий биреагент, количество исследований - 1800, фасовка  8x60мл+8х15мл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БИЛИРУБИН (ОБЩИЙ) набор биохимических реагентов из комплекта Анализатор биохимический -турбидиметрический  ВА400, необходимо наличие баркода на каждом флаконе. Печеночный профиль; диазосульфониловая кислота, конечная точка; жидкий биреагент. Состав: Реагент А. Соляная кислота 170 ммоль/л, цетримид 40 ммоль/л, pH 0.9. Реагент В.   3.5-дихлорфенил-диазоний 1.5 ммоль/л. Метрологические характеристики:Пороговая чувствительность: 0.211 мг/дл = 3.61 мкмоль/л. Пределы линейности: 38 мг/дл = 650 мкмоль/л.  Точность: Средняя концентрация 2.09 мг/дл = 35.7 мкмоль/л. Повторность (CV) - 3.3 %, Внутрилабораторный показатель (CV)- 4.2%; Средняя концентрация: 4.89 мг/дл = 83.5 мкмоль/л. Повторность (CV) 0.9%, Внутрилабораторный показатель (CV)- 2.2%. Количество исследований - 1800, фасовка  8 x 60 мл + 8 x 15 мл.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БИЛИРУБИН (ПРЯМОЙ) набор биохимических реагентов из комплекта Анализатор биохимический -турбидиметрически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й   ВА400, производства компании BioSystems S.A (Испания), печеночный профиль; диазосульфониловая кислота/нитрит натрия, конечная точка; жидкий биреагент, количество исследований – 900, фасовка 300мл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БИЛИРУБИН (ПРЯМОЙ) набор биохимических реагентов из комплекта Анализатор биохимический -турбидиметрический   ВА400,необходимо наличие баркода на каждом флаконе.Печеночный профиль; диазосульфониловая кислота/нитрит натрия, конечная точка; жидкий биреагент. Состав: Реагент А. Фосфорная кислота 90 ммоль/л, дигидроксиэтилэтилендиаминоуксусная кислота (HEDTA) 4.5 ммоль/л, хлорид натрия 50 ммоль/л, pH 1.5. Реагент В.    3.5-дихлорфенил-диазоний 1.5 ммоль/л. Метрологические характеристики:Пороговая чувствительность: 0.09 мг/дл = 1.60 мкмоль/л. Пределы линейности: 15 мг/дл = 257 мкмоль/л. Точность: Средняя концентрация 0.608 мг/дл = 10.4 мкмоль/л Повторность (CV) - 4.3 %, Внутрилабораторный показатель (CV)- 5.3%; Средняя концентрация: 1.68 мг/дл = 28.8 мкмоль/л. Повторность (CV) 2.0%, Внутрилабораторный показатель (CV)- 2.9%. Количество исследований -900, фасовка  4 x 60 мл + 4 x </w:t>
            </w:r>
            <w:r w:rsidRPr="00C511B4">
              <w:rPr>
                <w:color w:val="000000"/>
                <w:sz w:val="20"/>
                <w:szCs w:val="20"/>
              </w:rPr>
              <w:lastRenderedPageBreak/>
              <w:t>15 мл .Реагенты должны быть рекомендованы к использованию производителем анализаторов ВА200/ВА400. БИЛИРУБИН (ПРЯМОЙ) набор биохимических реагентов из комплекта Анализатор биохимический -турбидиметрический   ВА400, производства компании BioSystems S.A (Испания), РК-МТ-7№012210, наличие баркода на каждом флаконе.Печеночный профиль; диазосульфониловая кислота/нитрит натрия, конечная точка; жидкий биреагент. Состав: Реагент А. Фосфорная кислота 90 ммоль/л, дигидроксиэтилэтилендиаминоуксусная кислота (HEDTA) 4.5 ммоль/л, хлорид натрия 50 ммоль/л, pH 1.5. Реагент В.    3.5-дихлорфенил-диазоний 1.5 ммоль/л.</w:t>
            </w:r>
            <w:r w:rsidRPr="00C511B4">
              <w:rPr>
                <w:color w:val="000000"/>
                <w:sz w:val="20"/>
                <w:szCs w:val="20"/>
              </w:rPr>
              <w:br/>
              <w:t>Метрологические характеристики:Пороговая чувствительность: 0.09 мг/дл = 1.60 мкмоль/л. Пределы линейности: 15 мг/дл = 257 мкмоль/л. Точность: Средняя концентрация 0.608 мг/дл = 10.4 мкмоль/л Повторность (CV) - 4.3 %, Внутрилабораторный показатель (CV)- 5.3%; Средняя концентрация: 1.68 мг/дл = 28.8 мкмоль/л. Повторность (CV) 2.0%, Внутрилабораторный показатель (CV)- 2.9%. Количество исследований -900, фасовка  4 x 60 мл + 4 x 15 мл.Реагенты должны быть рекомендованы к использованию производителем анализаторов ВА200/ВА400.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ОБЩИЙ БЕЛОК набор биохимических реагентов из комплекта Анализатор биохимический -турбидиметрический   ВА400, производства компании BioSystems S.A (Испания), общий скрининговый профиль; биуретовый реактив, конечная точка; жидкий монореагент, количество исследований - 480 фасовка 2х60мл+2х20мл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ОБЩИЙ БЕЛОК набор биохимических реагентов из комплекта Анализатор биохимический -турбидиметрический   ВА400, производства компании BioSystems S.A (Испания), РК-МТ-7№012210, наличие баркода на каждом флаконе. Общий скрининговый профиль; биуретовый реактив, конечная точка; жидкий биреагент. Состав: Реагент А.  Гидроксид натрия 0,4 моль/л, тартрат натрия 90 ммоль/л. Реагент В. Гидроксид натрия 0,4 моль/л, тартрат натрия 60 ммоль/л, ацетат меди (II) 21 ммоль/л, иодат калия 60 ммоль/л. Метрологические характеристики: Предел обнаружения: 0.800 г/л.  Предел линейности: 150 г/л. Точность: Средняя концентрация  50.0 г/л. Повторность (CV) - 0.5 %, Общая погрешность (CV)- 1.6 %; Средняя концентрация 81.8 г/л. Повторность (CV) -0.6 %. Общая погрешность (CV)- 1.1 %.  Количество исследований - 480.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ХОЛЕСТЕРИН набор биохимических реагентов из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комплекта  Анализатор биохимический-турбидиметрический  ВА400, производства компании BioSystems S.A (Испания), липидный профиль; холестеролоксидаза / пероксидаза, конечная точка; жидкий монореагент, количество исследований - 1800,  фасовка10х60мл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ХОЛЕСТЕРИН набор биохимических реагентов из комплекта  Анализатор биохимический-турбидиметрический  ВА400,необходимо наличие баркода на каждом флаконе. Липидный профиль; холестеролоксидаза/пероксидаза, конечная точка; жидкий монореагент. Состав: Реагент А.  PIPES 35 ммоль/л, холат натрия 0.5 ммоль/л, фенол 28 ммоль/л, холестеролэстераза &gt; 0.2 Ед/мл, холестеролоксидаза &gt; 0.1 Ед/мл, пероксидаза &gt; 0.8 Ед/мл, 4-Аминоантипирин 0.5 ммоль/л, рН </w:t>
            </w:r>
            <w:r w:rsidRPr="00C511B4">
              <w:rPr>
                <w:color w:val="000000"/>
                <w:sz w:val="20"/>
                <w:szCs w:val="20"/>
              </w:rPr>
              <w:lastRenderedPageBreak/>
              <w:t>7.0. Метрологические характеристики: Пороговая чувствительность:4.2 мг/дл = 0.109 ммоль/л. Пределы линейности: 1000 мг/дл = 26 ммоль/л. Точность: Средняя концентрация: 153 мг/дл = 3.97 ммоль/л. Повторность (CV): 0.7 %. Внутрилабораторный показатель (CV): 1.4 %. Средняя концентрация: 220 мг/дл = 5.7 ммоль/л. Повторность (CV): 0.6 %. Внутрилабораторный показатель (CV): 1.0 %. Количество исследований - 1800. Фасовка  10x60мл. Реагенты должны быть рекомендованы к использованию производителем анализаторов ВА200/ВА400.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HDL-ХОЛЕСТЕРИН  набор биохимических реагентов из комплекта Анализатор биохимический-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исследований - 960,  фасовка  4x60мл+4х20мл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HDL-ХОЛЕСТЕРИН  набор биохимических реагентов из комплекта Анализатор биохимический- турбидиметрический  ВА400, необходимо наличие баркода на каждом флаконе, липидный профиль; прямой метод без осаждения, холестеролоксидаза/детергент; фиксированное время, жидкий биреагент. Состав:  Реагент А. Буфер Гуда, холестеролэстераза &gt;1 Ед/мл, холестеролоксидаза &gt;0.5 Ед/мл, 4-аминоантипирин 1 ммоль/л, N,N-bis(4сульфобутил)-m-толуидин (DSBmT) 1 ммоль/л, акселератор реакции 1 ммоль/л. Реагент В.  Буфер Гуда, холестерол эстераза до 1.5 МЕ/мл, 4-аминоатипирин 1 ммоль/л, аскорбат оксидаза до 3 кМЕ/л, детергент. Метрологические характеристики: Пороговая чувствительность: 1.83 мг/дл = 0.048 ммоль/л. Пределы линейности: 200 мг/дл = 5.18 ммоль/л. Точность: Средняя концентрация  53 мг/дл = 1.39 ммоль/л: Повторность (CV) - 0,6 %, Внутрилабораторный показатель (CV)- 2,7 %; 73 мг/дл = 1.88 ммоль/л: Повторность (CV) -0,7%, Внутрилабораторный показатель (CV)- 2,6 %. Количество исследований - 960.  Фасовка  4 x 60 мл + 4 x 20 мл. .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LDL-ХОЛЕСТЕРИН набор биохимических реагентов из комплекта Анализатор биохимический-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- 480,фасовка  2x60мл+2х20мл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LDL-ХОЛЕСТЕРИН набор биохимических реагентов из комплекта Анализатор биохимический- турбидиметрический  ВА400, необходимо наличие баркода на каждом флаконе, липидный профиль; прямой метод без осаждения, холестеролоксидаза/детергент; фиксированное время, жидкий биреагент. Состав: Реагент А. MES буфер ≥30 ммоль/л, холестеролэстераза &gt;1.5 Ед/мл, холестеролоксидаза &gt;1.5 Ед/мл, 4-аминоантипирин 0.5 ммоль/л, аскорбат оксидаза ≥ 3.0 МЕ/л, пероксидаза &gt;1 Е/мл, детергент, рН 6.3. Реагент В. MES буфер ≥30 ммоль/л, пероксидаза &gt;1 Ед/мл, N,Nbis(4сульфобутил)-m-толуидин (DSBmT) 1 ммоль/л, детегрент, рН 6.3. Метрологические характеристики: Пороговая чувствительность: 0.44 мг/дл = 0.012 ммоль/л. Пределы линейности: 990 мг/дл = 25.6 ммоль/л. Точность: Средняя концентрация  59 мг/дл = 1.54 ммоль/л: Повторность (CV) - 0,6 %, Внутрилабораторный показатель (CV)- 2,5 %; 97 мг/дл = 2.51 ммоль/л: Повторность (CV) -0,7 %, Внутрилабораторный показатель (CV)- 2,2 %. Количество исследований - 480. Фасовка  2x60мл+2х20мл.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АЛЬФА-АМИЛАЗА ПРЯМАЯ набор биохимических реагентов из комплекта Анализатор биохимических-турбидиметрический  ВА400, производства компании BioSystems S.A (Испания),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панкреатический профиль; прямой субстрат, кинетика; жидкий монореагент,  количество исследований - 480, фасовка 8х20мл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АЛЬФА-АМИЛАЗА ПРЯМАЯ набор биохимических реагентов из комплекта Анализатор биохимических-турбидиметрический  ВА400, производства компании BioSystems S.A (Испания), РК-МТ-7№012210, наличие баркода на каждом флаконе.Панкреатический профиль; этилиден блокированный субстрат, кинетика; жидкий монореагент. Состав: Реагент А.   MES 50 ммоль/л, хлорид кальция 5 ммоль/л, хлорид натрия 300 ммоль/л, натрий тиоцианат 450 ммоль/л, CNP-G3 2.25 ммоль/л, pH 6.1. Метрологические характеристики: Пороговая чувствительность:  4.5 Ед/л = 0.074 мккат/л. Пределы линейности:  1300 Ед/л = 21 мккат/л. Точность: Сыворотка. Средняя концентрация 97 Ед/L = 1.61 мккат/л. Повторность (CV) - 1.0 %, Внутрилабораторный показатель (CV)- 1.5 %; Средняя концентрация: 203 Ед/л = 3.38 мккат/л. Повторность (CV) 0.5 %, Внутрилабораторный показатель (CV)- 0.9 %.  Точность: Моча. Средняя концентрация 90 Ед/л = 1.49 мккат/л . Повторность (CV) - 2.5 %, Внутрилабораторный показатель (CV)- 2.5 %; Средняя концентрация: 180 Ед/л = 2.98 мккат/л. Повторность (CV) 1.6 %, Внутрилабораторный показатель (CV)- 1.7 %.  Количество исследований - 480, фасовка  8х20мл.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ЖЕЛЕЗО  (ФЕРРОЗИН) набор биохимических реагентов из комплекта Анализатор биохимический-турбидиметрический  ВА400, производства компании BioSystems S.A (Испания), РК-МТ-7№012210 7№012210, диагностика анемий; феррозин, конечная точка; жидкий биреагент, количество исследований - 900,фасовка 4х60мл+4х15мл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ЖЕЛЕЗО  (ФЕРРОЗИН) набор биохимических реагентов из комплекта Анализатор биохимический -турбидиметрический   ВА400, необходимо наличие баркода на каждом флаконе. Диагностика анемий; феррозин, конечная точка; жидкий биреагент. Состав реагента: Гуанидин Гидрохлорид 1.0 моль/л, буферный раствор Ацетата 0.4 моль/л, pH 4.0.</w:t>
            </w:r>
            <w:r w:rsidRPr="00C511B4">
              <w:rPr>
                <w:color w:val="000000"/>
                <w:sz w:val="20"/>
                <w:szCs w:val="20"/>
              </w:rPr>
              <w:br/>
              <w:t xml:space="preserve">Реагент B.  Феррозин 8 ммоль/л, аскорбиновая кислота 200 ммоль/л. Метрологические характеристики:Пороговая чувствительность: 2.46 мкг/дл = 0.44 мкмоль/л.Предел линейности:1000 мкг/дл = 179 мкмоль/л. Точность: Средняя концентрация: 112 мкг/дл = 20.0 мкмоль/л. Повторность(CV):1,4%. Внутрилабораторный показатель (CV): 2.6%.  Средняя концентрация: 208 мкг/дл = 37.3 мкмоль/л.  Повторность(CV):0,9%. Внутрилабораторный показатель (CV): 1.3%. Количество исследований -450. Фасовка  2x 60 +2х15 мл.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ЖЕЛЕЗОСВЯЗЫВАЮЩАЯ СПОСОБНОСТЬ набор биохимических реагентов из комплекта Анализатор биохимических-турбидиметрический  ВА400,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производства компании BioSystems S.A (Испания), РК-МТ-7№012210  диагностика анемий; феррозин, конечная точка; жидкий биреагент, количество исследований - 1800,фасовка 10х60мл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>наб</w:t>
            </w:r>
            <w:r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ЖЕЛЕЗОСВЯЗЫВАЮЩАЯ СПОСОБНОСТЬ набор биохимических реагентов из комплекта Анализатор биохимических-турбидиметрический ВА400, необходимо наличие баркода на каждом флаконе, Диагностика анемий, печеночный профиль; гидрокарбонат магния/феррозин, дифференциальный режим; жидкий биреагент.  Состав  реагента: Трис 215 ммоль/л, гидрокарбонат натрия 84 ммоль/л, железо (II) сульфат 36 µмоль/л, pH 8.4. Реагент B.  Феррозин 8 ммоль/л, аскорбиновая кислота 200 ммоль/л.  Метрологические характеристики:Предел обнаружения 23.6 µг/дл НЖС = 3.4 µмоль/л НЖС.Предел линейности: 700 µг/дл НЖС = 125 µмоль/л НЖС. Повторяемость: Средняя НЖС концентрация: 174 µг/дл = 31.2 µмоль/л. CV:2,1%. n: 20%.  Средняя концентрация:280 µг/дл = 50.1 µмоль/л. CV:1,5%. n: 20%.Воспроизводимость: Средняя НЖС концентрация: 174 µг/дл = 31.2 µмоль/л. CV: 2.8 %. n: 25.   Средняя НЖС концентрация: 280 µг/дл = 50.1 µмоль/л. CV: 2.4 %. n: 25. Количество исследований-450. Фасовка  2x 60 +2х15 мл..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Реакционный ротор из комплекта анализатор биохимический турбидиметрический BA400, метакрилатный  термостатируемый ротор, с оптическим качеством, 120 реакционных ячеек, длина оптического пути 6 мм, 10 штук в упаковке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Концентрированный моющий раствор 500-мл из комплекта Анализатор биохимический-турбидиметрический BA400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Концентрированный моющий раствор 500 мл из комплекта анализатор биохимический-турбидиметрический BA400, объем 500 мл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Набор растворов для очистки из комплекта Анализатор биохимический-турбидиметрический ВА400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Набор растворов для очистки из комплекта Анализатор биохимический-турбидиметрический ВА400 </w:t>
            </w:r>
          </w:p>
        </w:tc>
      </w:tr>
      <w:tr w:rsidR="0084344A" w:rsidRPr="00B4263A" w:rsidTr="009F1B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Флакон с кислотным промывочным раствором (20 мл) из комплекта Анализатор биохимический-турбидиметрически</w:t>
            </w:r>
            <w:r w:rsidRPr="00BC669A">
              <w:rPr>
                <w:sz w:val="20"/>
                <w:szCs w:val="20"/>
              </w:rPr>
              <w:lastRenderedPageBreak/>
              <w:t>й ВА200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Флакон с кислотным промывочным раствором (20 мл) из комплекта Анализатор биохимический-турбидиметрический ВА200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Рекомбипластин 2Ж (реагент для ПВ и фибриногена) - HemosIL RecombiPlasTin 2G/Prothrombin Time reagent 5х20ml) из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Рекомбипластин 2Ж (реагент для ПВ и фибриногена) - HemosIL RecombiPlasTin 2G/Prothrombin Time reagent 5х20ml) из комплекта Анализатор автоматический коагулометрический ACL ELITE PRO с принадлежностями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АЧТВ-SynthASil, 5+5х10 мл. (720 tests) из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АЧТВ-SynthASil, 5+5х10 мл. (720 tests) из комплекта Анализатор автоматический коагулометрический ACL ELITE PRO с принадлежностями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QFA Thrombin/ QFA набор Фибриноген по Клаусу, 10х5 мл. (730 tests) из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QFA Thrombin/ QFA набор Фибриноген по Клаусу, 10х5 мл. (730 tests) из комплекта Анализатор автоматический коагулометрический ACL ELITE PRO с принадлежностями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Normal Control Assayed/Unassayed/ Нормальный контроль, 10х1 мл из комплекта Анализатор автоматический коагулометрический ACL ELITE PRO с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Normal Control Assayed/Unassayed/ Нормальный контроль, 10х1 мл из комплекта Анализатор автоматический коагулометрический ACL ELITE PRO с принадлежностями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Low Abnormal Control Assayed/Unassayed/ Низкий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Low Abnormal Control Assayed/Unassayed/ Низкий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High Abnormal Control Assayed/Unassayed/ Высокий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High Abnormal Control Assayed/Unassayed/ Высокий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DILUENT FACTOR/разбавитель факторов, 1х100 мл из комплекта Анализатор автоматический коагулометрический ACL ELITE PRO с принадлежностями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DILUENT FACTOR/разбавитель факторов, 1х100 мл из комплекта Анализатор автоматический коагулометрический ACL ELITE PRO с принадлежностями      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Cleaning Solution (Clean A)/ Моющий раствор (А), 1х500 мл. из комплекта Анализатор автоматический коагулометрический ACL ELITE PRO с </w:t>
            </w:r>
            <w:r w:rsidRPr="00BC669A">
              <w:rPr>
                <w:color w:val="000000"/>
                <w:sz w:val="20"/>
                <w:szCs w:val="20"/>
              </w:rPr>
              <w:lastRenderedPageBreak/>
              <w:t>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Cleaning Solution (Clean A)/ Моющий раствор (А), 1х500 мл. из комплекта Анализатор автоматический коагулометрический ACL ELITE PRO с принадлежностями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Cleaning Agent (Clean В)/ Моющий агент (В), 1х80 мл. из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Cleaning Agent (Clean В)/ Моющий агент (В), 1х80 мл. из комплекта Анализатор автоматический коагулометрический ACL ELITE PRO с принадлежностями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Rotors/ Роторы на 20 позиций, 100 шт/уп. (на 1800 исследований) из комплекта Анализатор автоматический коагулометрический ACL ELITE PRO с принадлежностями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Rotors/ Роторы на 20 позиций, 100 шт/уп. (на 1800 исследований) из комплекта Анализатор автоматический коагулометрический ACL ELITE PRO с принадлежностями           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Референсная эмульсия R-HemosIL Reference Wash R Emulsion из комплекта анализатор автоматический коагулометрический для in vitro диагностики ACL ELITE/ACL ELITE PRO с принадлежностями (1000 мл)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 xml:space="preserve">Референсная эмульсия R-HemosIL Reference Wash R Emulsion из комплекта анализатор автоматический коагулометрический для in vitro диагностики ACL ELITE/ACL ELITE PRO с принадлежностями (1000 мл)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Магний из комплекта Анализатор биохимический-турбидиметрический ВА400 (20х60 + 2х15)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МАГНИЙ набор биохимических реагентов из комплекта Анализатор биохимический-турбидиметрический ВА400, производства компании BioSystems S.A (Испания), наличие баркода на каждом флаконе. Электролитный профиль; ксилидиновый синий, конечная точка; жидкий биреагент.Состав: Реагент А. Карбонат натрия 0.1 моль/л, ЭГТА 0.1 ммоль/л, триэтаноламин 0.1 моль/л, цианид калия</w:t>
            </w:r>
            <w:r w:rsidRPr="00C511B4">
              <w:rPr>
                <w:color w:val="000000"/>
                <w:sz w:val="20"/>
                <w:szCs w:val="20"/>
              </w:rPr>
              <w:br/>
              <w:t xml:space="preserve">7.7 ммоль/л, азид натрия 0.95 г/л. Реагент B. Глицин 25 ммоль/л, ксилидиновый синий 0.5 ммоль/л, хлорацетамид 2.6 г/л.  Количество исследований-450. Фасовка 2х60мл+2х15мл. 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Anti-</w:t>
            </w:r>
            <w:r w:rsidRPr="00BC669A">
              <w:rPr>
                <w:sz w:val="20"/>
                <w:szCs w:val="20"/>
              </w:rPr>
              <w:lastRenderedPageBreak/>
              <w:t>TPO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 xml:space="preserve">MAGLUMI  Anti-TPO (CLIA)  - Количественные тест для определения антител к тиреоидной пероксидазе (TPO) для </w:t>
            </w:r>
            <w:r w:rsidRPr="00C511B4">
              <w:rPr>
                <w:sz w:val="20"/>
                <w:szCs w:val="20"/>
              </w:rPr>
              <w:lastRenderedPageBreak/>
              <w:t>автоматического хемилюминесцентного иммуноанализатора МАGLUMI (800, 2000,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Anti-TPO (CLIA)</w:t>
            </w:r>
            <w:r w:rsidRPr="00C511B4">
              <w:rPr>
                <w:sz w:val="20"/>
                <w:szCs w:val="20"/>
              </w:rPr>
              <w:br/>
              <w:t xml:space="preserve">Принцип теста: количественный для определения антител к тиреоидной пероксидазе (TPO) в сывортке крови человека анализа in vitro. 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 w:rsidRPr="00C511B4">
              <w:rPr>
                <w:sz w:val="20"/>
                <w:szCs w:val="20"/>
              </w:rPr>
              <w:br/>
              <w:t>Комлектация набор: контроль качества,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 Калибраторы используются для корректировки встроенной калибровочной кривой по двум точкам. Калибровка стабильна в течение 4-х недель.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TSH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TSH (CLIA)  - Количественные тест для определения тиреостимулирующего гормона (TSH или тиреотропин) для автоматического хемилюминесцентного иммуноанализатора МАGLUMI (800, 2000,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TSH (CLIA)</w:t>
            </w:r>
            <w:r w:rsidRPr="00C511B4">
              <w:rPr>
                <w:sz w:val="20"/>
                <w:szCs w:val="20"/>
              </w:rPr>
              <w:br/>
              <w:t>Принцип теста: количественный для определения тиреостимулирующего гормона (TSH или тиреотропин) в сыворотке крови человека анализа in vitro.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 w:rsidRPr="00C511B4">
              <w:rPr>
                <w:sz w:val="20"/>
                <w:szCs w:val="20"/>
              </w:rPr>
              <w:br/>
              <w:t>Комлектация набор: контроль качества и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 Калибраторы используются для корректировки встроенной калибровочной кривой по двум точкам. Калибровка стабильна в течение 4-х недель.</w:t>
            </w:r>
            <w:r w:rsidRPr="00C511B4">
              <w:rPr>
                <w:sz w:val="20"/>
                <w:szCs w:val="20"/>
              </w:rPr>
              <w:br/>
              <w:t>УСЛОВИЯ ХРАНЕНИЯ И СРОК ГОДНОСТИ</w:t>
            </w:r>
            <w:r w:rsidRPr="00C511B4">
              <w:rPr>
                <w:sz w:val="20"/>
                <w:szCs w:val="20"/>
              </w:rPr>
              <w:br/>
              <w:t>1. В запечатанном состоянии: Хранить при температуре 2 - 8 °С до истечения срока годности.</w:t>
            </w:r>
            <w:r w:rsidRPr="00C511B4">
              <w:rPr>
                <w:sz w:val="20"/>
                <w:szCs w:val="20"/>
              </w:rPr>
              <w:br/>
              <w:t>2. Срок годности 12 месяцев.</w:t>
            </w:r>
            <w:r w:rsidRPr="00C511B4">
              <w:rPr>
                <w:sz w:val="20"/>
                <w:szCs w:val="20"/>
              </w:rPr>
              <w:br/>
              <w:t>3. В открытом состоянии при 2-8°C: Стабильность сохраняется не менее 4 недель.</w:t>
            </w:r>
            <w:r w:rsidRPr="00C511B4">
              <w:rPr>
                <w:sz w:val="20"/>
                <w:szCs w:val="20"/>
              </w:rPr>
              <w:br/>
              <w:t>4. При установке в анализатор: Стабильность сохраняется не менее 4 недель.</w:t>
            </w:r>
            <w:r w:rsidRPr="00C511B4">
              <w:rPr>
                <w:sz w:val="20"/>
                <w:szCs w:val="20"/>
              </w:rPr>
              <w:br/>
              <w:t>5 Для обеспечения максимального качества рекомендуется после выполнения анализов, проведенных в течение рабочего дня, помещать открытые наборы в холодильник. По истечении срока, установленного для использования открытых наборов или наборов, установленных в анализатор, можно продолжать использовать набор реагентов при условии, что результаты, полученные с использованием контрольных образцов, находятся в пределах ожидаемых диапазонов.</w:t>
            </w:r>
            <w:r w:rsidRPr="00C511B4">
              <w:rPr>
                <w:sz w:val="20"/>
                <w:szCs w:val="20"/>
              </w:rPr>
              <w:br/>
              <w:t>6.Хранить в вертикальном положении, чтобы облегчить выполнение в дальнейшем надлежащего ресуспензирования микрочастиц, обладающих магнитными свойствами.</w:t>
            </w:r>
            <w:r w:rsidRPr="00C511B4">
              <w:rPr>
                <w:sz w:val="20"/>
                <w:szCs w:val="20"/>
              </w:rPr>
              <w:br/>
              <w:t>7. Хранить в местах, защищенных от солнечного света.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MAGLUMI T3 (CLIA) (100 тестов) из комплекта автоматического хемилюминесцентного иммуноанализатора МАGLUMI (800, 2000+, 4000+, X8, </w:t>
            </w:r>
            <w:r w:rsidRPr="00BC669A">
              <w:rPr>
                <w:sz w:val="20"/>
                <w:szCs w:val="20"/>
              </w:rPr>
              <w:lastRenderedPageBreak/>
              <w:t xml:space="preserve">X3)                               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T3 (CLIA)  - Количественные тест для определения Трийодтиронин общий (Т3) для автоматического хемилюминесцентного иммуноанализатора МАGLUMI (800, 2000+,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T3 (CLIA)</w:t>
            </w:r>
            <w:r w:rsidRPr="00C511B4">
              <w:rPr>
                <w:sz w:val="20"/>
                <w:szCs w:val="20"/>
              </w:rPr>
              <w:br/>
              <w:t>Принцип теста: количественный для определения трийодтиронина (Т3) в сыворотке крови человека анализа in vitro.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 w:rsidRPr="00C511B4">
              <w:rPr>
                <w:sz w:val="20"/>
                <w:szCs w:val="20"/>
              </w:rPr>
              <w:br/>
              <w:t xml:space="preserve">Комлектация набор: контроль качества и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 Калибраторы используются для корректировки встроенной калибровочной кривой по </w:t>
            </w:r>
            <w:r w:rsidRPr="00C511B4">
              <w:rPr>
                <w:sz w:val="20"/>
                <w:szCs w:val="20"/>
              </w:rPr>
              <w:lastRenderedPageBreak/>
              <w:t>двум точкам. Калибровка стабильна в течение 4-х недель.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MAGLUMI TGA (CLIA) (100 тестов) из комплекта автоматического хемилюминесцентного иммуноанализатора МАGLUMI (800, 2000+, 4000+, X8, X3)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 (TGA) (CLIA)  - Количественные тест для определения  аутоиммунных антител к тиреоглобулину (TGA) для автоматического хемилюминесцентного иммуноанализатора МАGLUMI (800, 2000,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TGA (CLIA)</w:t>
            </w:r>
            <w:r w:rsidRPr="00C511B4">
              <w:rPr>
                <w:sz w:val="20"/>
                <w:szCs w:val="20"/>
              </w:rPr>
              <w:br/>
              <w:t>Принцип теста: количественный для определения аутоиммунных антител к тиреоглобулину (TGA) в сыворотке крови человека анализа in vitro.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 w:rsidRPr="00C511B4">
              <w:rPr>
                <w:sz w:val="20"/>
                <w:szCs w:val="20"/>
              </w:rPr>
              <w:br/>
              <w:t>Комлектация набор: контроль качества и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 Калибраторы используются для корректировки встроенной калибровочной кривой по двум точкам. Калибровка стабильна в течение 4-х недель.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MAGLUMI Ferritin (CLIA) (100 тестов) из комплекта автоматического хемилюминесцентного иммуноанализатора МАGLUMI (800, 2000+, 4000+, X8, X3) 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  Ferritin (CLIA)  - Количественные тест для определения железа (Ferritin) для автоматического хемилюминесцентного иммуноанализатора МАGLUMI (800, 2000,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 Ferritin (CLIA)</w:t>
            </w:r>
            <w:r w:rsidRPr="00C511B4">
              <w:rPr>
                <w:sz w:val="20"/>
                <w:szCs w:val="20"/>
              </w:rPr>
              <w:br/>
              <w:t xml:space="preserve">Принцип теста: количественный для определения железа (Ferritin) в сыворотке крови человека анализа in vitro. 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 w:rsidRPr="00C511B4">
              <w:rPr>
                <w:sz w:val="20"/>
                <w:szCs w:val="20"/>
              </w:rPr>
              <w:br/>
              <w:t>Комлектация набор: контроль качества,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HBsAg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 HBsAg(CLIA)  - Качественный тест для определения поверхностного антигена гепатита В (HBsAg) для автоматического хемилюминесцентного иммуноанализатора МАGLUMI (800, 2000,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HBsAg(CLIA)</w:t>
            </w:r>
            <w:r w:rsidRPr="00C511B4">
              <w:rPr>
                <w:sz w:val="20"/>
                <w:szCs w:val="20"/>
              </w:rPr>
              <w:br/>
              <w:t xml:space="preserve">Принцип теста: качественный для определения поверхностного антигена гепатита В (HBsAg) в сыворотке крови человека анализа in vitro. 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 w:rsidRPr="00C511B4"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 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MAGLUMI Anti-HCV (CLIA) (100 тестов) из комплекта автоматического хемилюминесцентного иммуноанализатора МАGLUMI (800, 2000+, 4000+, X8, </w:t>
            </w:r>
            <w:r w:rsidRPr="00BC669A">
              <w:rPr>
                <w:sz w:val="20"/>
                <w:szCs w:val="20"/>
              </w:rPr>
              <w:lastRenderedPageBreak/>
              <w:t>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lastRenderedPageBreak/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 Anti-HCV(CLIA)  - Качественный тест для определения антител к вирусу гепатита С для автоматического хемилюминесцентного иммуноанализатора МАGLUMI (800, 2000,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Anti-HCV(CLIA)</w:t>
            </w:r>
            <w:r w:rsidRPr="00C511B4">
              <w:rPr>
                <w:sz w:val="20"/>
                <w:szCs w:val="20"/>
              </w:rPr>
              <w:br/>
              <w:t xml:space="preserve">Принцип теста: качественный для определения  антител к вирусу гепатита С в сыворотке или плазме  крови человека анализа in vitro. 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 w:rsidRPr="00C511B4"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 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CMV IgG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CMV IgG (CLIA)  - Качественный тест для определения иммуноглобулина G (IgG) к цитомегаловирусу для автоматического хемилюминесцентного иммуноанализатора МАGLUMI (800, 2000,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 CMV IgG (CLIA)</w:t>
            </w:r>
            <w:r w:rsidRPr="00C511B4">
              <w:rPr>
                <w:sz w:val="20"/>
                <w:szCs w:val="20"/>
              </w:rPr>
              <w:br/>
              <w:t xml:space="preserve">Принцип теста: качественный для определения  иммуноглобулина G (IgG) к цитомегаловирусу в сыворотке крови  человека анализа in vitro. 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 w:rsidRPr="00C511B4"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 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CMV IgM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CMV IgM(CLIA)  - Качественный тест для определения иммуноглобулина M (IgM) к цитомегаловирусу для автоматического хемилюминесцентного иммуноанализатора МАGLUMI (800, 2000,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 CMV IgM(CLIA)</w:t>
            </w:r>
            <w:r w:rsidRPr="00C511B4">
              <w:rPr>
                <w:sz w:val="20"/>
                <w:szCs w:val="20"/>
              </w:rPr>
              <w:br/>
              <w:t xml:space="preserve">Принцип теста: качественный для определения  иммуноглобулина M (IgM) к цитомегаловирусу в сыворотке крови  человека анализа in vitro. 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 w:rsidRPr="00C511B4"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 </w:t>
            </w:r>
          </w:p>
        </w:tc>
      </w:tr>
      <w:tr w:rsidR="0084344A" w:rsidRPr="00B4263A" w:rsidTr="007D1A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BC669A" w:rsidRDefault="0084344A" w:rsidP="003D227D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MAGLUMI FT3 (CLIA) (100 тестов)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4A" w:rsidRPr="00C511B4" w:rsidRDefault="0084344A">
            <w:pPr>
              <w:rPr>
                <w:color w:val="000000"/>
                <w:sz w:val="20"/>
                <w:szCs w:val="20"/>
              </w:rPr>
            </w:pPr>
            <w:r w:rsidRPr="00C511B4">
              <w:rPr>
                <w:color w:val="000000"/>
                <w:sz w:val="20"/>
                <w:szCs w:val="20"/>
              </w:rPr>
              <w:t>MAGLUMI FT3 (CLIA)  - Количественные тест для определения свободный трийодтиронин (FT3) для автоматического хемилюминесцентного иммуноанализатора МАGLUMI (800, 2000+, 4000+, X8, X3).Определяемые параметры: MAGLUMI FT3 (CLIA)</w:t>
            </w:r>
            <w:r w:rsidRPr="00C511B4">
              <w:rPr>
                <w:color w:val="000000"/>
                <w:sz w:val="20"/>
                <w:szCs w:val="20"/>
              </w:rPr>
              <w:br/>
              <w:t>Принцип теста: количественный для определения свободного трийодтиронина (FT3) в сыворотке крови человека анализа in vitro.</w:t>
            </w:r>
            <w:r w:rsidRPr="00C511B4">
              <w:rPr>
                <w:color w:val="000000"/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color w:val="000000"/>
                <w:sz w:val="20"/>
                <w:szCs w:val="20"/>
              </w:rPr>
              <w:br/>
              <w:t>Количество тестов в наборе: 100 (50, 200, 500) штук.</w:t>
            </w:r>
            <w:r w:rsidRPr="00C511B4">
              <w:rPr>
                <w:color w:val="000000"/>
                <w:sz w:val="20"/>
                <w:szCs w:val="20"/>
              </w:rPr>
              <w:br/>
              <w:t>Комлектация набор: контроль качества,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 Калибраторы используются для корректировки встроенной калибровочной кривой по двум точкам. Калибровка стабильна в течение 4-х недель.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Стартовые реактивы 1+2 Maglumi (1 коробка=2х230мл) (активатор реакции) из комплекта автоматического хемилюминесцентного </w:t>
            </w:r>
            <w:r w:rsidRPr="00BC669A">
              <w:rPr>
                <w:sz w:val="20"/>
                <w:szCs w:val="20"/>
              </w:rPr>
              <w:lastRenderedPageBreak/>
              <w:t>иммуноанализатора МАGLUMI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Набор стартовых реактивов предназначенный для формирования хнмилюминометрического светового сигнала, необходимого для проведения анализа с использованием автоматического хемилюминесцентного иммунологического анализатора (ХЛИА) MAGLUMI.УСЛОВИЯ ХРАНЕНИЯ И СТАБИЛЬНОСТЬ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Промывочный концентрат Maglumi (1 бутылка=1х714мл)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 xml:space="preserve">Промывочный концентрат MAGLUMI — это раствор, который путем разбавления используется для получения промывочной жидкости, </w:t>
            </w:r>
            <w:r w:rsidRPr="00C511B4">
              <w:rPr>
                <w:sz w:val="20"/>
                <w:szCs w:val="20"/>
              </w:rPr>
              <w:br/>
              <w:t xml:space="preserve">предназначенной для вымывания магнитных микрочастиц при проведении анализа с помощью автоматического хемилюминесцентного </w:t>
            </w:r>
            <w:r w:rsidRPr="00C511B4">
              <w:rPr>
                <w:sz w:val="20"/>
                <w:szCs w:val="20"/>
              </w:rPr>
              <w:br/>
              <w:t xml:space="preserve">иммунологического анализатора серии MAGLUMI (включая модели Maglumi 600, Maglumi 800, Maglumi 1000, Maglumi 1000 Plus, </w:t>
            </w:r>
            <w:r w:rsidRPr="00C511B4">
              <w:rPr>
                <w:sz w:val="20"/>
                <w:szCs w:val="20"/>
              </w:rPr>
              <w:br/>
              <w:t>Maglumi 2000, Maglumi 2000 Plus, Maglumi 4000 и Maglumi 4000 Plus).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Раствор для проверки светового сигнала Maglumi Light Check (1 коробка=5х2мл) из комплекта автоматического хемилюминесцентного иммуноанализатора МАGLUMI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 xml:space="preserve">Раствор для проверки светового сигнала необходим для проверки пригодности стартовых реагентов 1 и 2 и качества работы </w:t>
            </w:r>
            <w:r w:rsidRPr="00C511B4">
              <w:rPr>
                <w:sz w:val="20"/>
                <w:szCs w:val="20"/>
              </w:rPr>
              <w:br/>
              <w:t xml:space="preserve">устройств измерения и дозирования. Проверку светового сигнала необходимо выполнять с помощью автоматического </w:t>
            </w:r>
            <w:r w:rsidRPr="00C511B4">
              <w:rPr>
                <w:sz w:val="20"/>
                <w:szCs w:val="20"/>
              </w:rPr>
              <w:br/>
              <w:t xml:space="preserve">хемилюминесцентного иммунологического анализатора серии MAGLUMI (включая модели Maglumi 600, Maglumi 800, </w:t>
            </w:r>
            <w:r w:rsidRPr="00C511B4">
              <w:rPr>
                <w:sz w:val="20"/>
                <w:szCs w:val="20"/>
              </w:rPr>
              <w:br/>
              <w:t xml:space="preserve">Maglumi 1000, Maglumi 1000 Plus, Maglumi 2000, Maglumi 2000 Plus, Maglumi 4000 и Maglumi 4000 Plus) ежедневно перед </w:t>
            </w:r>
            <w:r w:rsidRPr="00C511B4">
              <w:rPr>
                <w:sz w:val="20"/>
                <w:szCs w:val="20"/>
              </w:rPr>
              <w:br/>
              <w:t xml:space="preserve">проведением первой процедуры анализа или каждый раз перед использованием новой партии стартовых реагентов. Данная </w:t>
            </w:r>
            <w:r w:rsidRPr="00C511B4">
              <w:rPr>
                <w:sz w:val="20"/>
                <w:szCs w:val="20"/>
              </w:rPr>
              <w:br/>
              <w:t xml:space="preserve">процедура контроля позволяет проверить правильность работы анализатора и пригодность стартовых реагентов и тем самым </w:t>
            </w:r>
            <w:r w:rsidRPr="00C511B4">
              <w:rPr>
                <w:sz w:val="20"/>
                <w:szCs w:val="20"/>
              </w:rPr>
              <w:br/>
              <w:t xml:space="preserve">избежать получения ошибочных результатов, связанных с неисправностью анализатора, неправильным расположением или </w:t>
            </w:r>
            <w:r w:rsidRPr="00C511B4">
              <w:rPr>
                <w:sz w:val="20"/>
                <w:szCs w:val="20"/>
              </w:rPr>
              <w:br/>
              <w:t xml:space="preserve">истечением срока годности стартовых реагентов. 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Реакционные модули из комплекта Автоматический хемилюминесцентный иммуноанализатор МАGLUMI X8 (546 Cups)      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jc w:val="right"/>
              <w:rPr>
                <w:color w:val="000000"/>
                <w:sz w:val="20"/>
                <w:szCs w:val="20"/>
              </w:rPr>
            </w:pPr>
            <w:r w:rsidRPr="00BC6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Реакционный модуль для автоматизированных иммунохемилюминесцентных анализаторов закрытого типа серии MAGLUMI представлен упаковками кювет для проведения реакции 546 кюветы.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rFonts w:eastAsia="Microsoft JhengHei"/>
                <w:sz w:val="20"/>
                <w:szCs w:val="20"/>
              </w:rPr>
            </w:pPr>
            <w:r w:rsidRPr="00BC669A">
              <w:rPr>
                <w:rFonts w:eastAsia="Microsoft JhengHei"/>
                <w:sz w:val="20"/>
                <w:szCs w:val="20"/>
              </w:rPr>
              <w:t xml:space="preserve">MAGLUMI IgE (CLIA) </w:t>
            </w:r>
            <w:r w:rsidRPr="00BC669A">
              <w:rPr>
                <w:rFonts w:eastAsia="MS Gothic"/>
                <w:sz w:val="20"/>
                <w:szCs w:val="20"/>
              </w:rPr>
              <w:t>из</w:t>
            </w:r>
            <w:r w:rsidRPr="00BC669A">
              <w:rPr>
                <w:rFonts w:eastAsia="Microsoft JhengHei"/>
                <w:sz w:val="20"/>
                <w:szCs w:val="20"/>
              </w:rPr>
              <w:t xml:space="preserve"> </w:t>
            </w:r>
            <w:r w:rsidRPr="00BC669A">
              <w:rPr>
                <w:rFonts w:eastAsia="MS Gothic"/>
                <w:sz w:val="20"/>
                <w:szCs w:val="20"/>
              </w:rPr>
              <w:t>комплекта</w:t>
            </w:r>
            <w:r w:rsidRPr="00BC669A">
              <w:rPr>
                <w:rFonts w:eastAsia="Microsoft JhengHei"/>
                <w:sz w:val="20"/>
                <w:szCs w:val="20"/>
              </w:rPr>
              <w:t xml:space="preserve"> </w:t>
            </w:r>
            <w:r w:rsidRPr="00BC669A">
              <w:rPr>
                <w:rFonts w:eastAsia="MS Gothic"/>
                <w:sz w:val="20"/>
                <w:szCs w:val="20"/>
              </w:rPr>
              <w:t>Автоматический</w:t>
            </w:r>
            <w:r w:rsidRPr="00BC669A">
              <w:rPr>
                <w:rFonts w:eastAsia="Microsoft JhengHei"/>
                <w:sz w:val="20"/>
                <w:szCs w:val="20"/>
              </w:rPr>
              <w:t xml:space="preserve"> </w:t>
            </w:r>
            <w:r w:rsidRPr="00BC669A">
              <w:rPr>
                <w:rFonts w:eastAsia="MS Gothic"/>
                <w:sz w:val="20"/>
                <w:szCs w:val="20"/>
              </w:rPr>
              <w:lastRenderedPageBreak/>
              <w:t>хемилюминесцентный</w:t>
            </w:r>
            <w:r w:rsidRPr="00BC669A">
              <w:rPr>
                <w:rFonts w:eastAsia="Microsoft JhengHei"/>
                <w:sz w:val="20"/>
                <w:szCs w:val="20"/>
              </w:rPr>
              <w:t xml:space="preserve"> </w:t>
            </w:r>
            <w:r w:rsidRPr="00BC669A">
              <w:rPr>
                <w:rFonts w:eastAsia="MS Gothic"/>
                <w:sz w:val="20"/>
                <w:szCs w:val="20"/>
              </w:rPr>
              <w:t>иммуноанализатор</w:t>
            </w:r>
            <w:r w:rsidRPr="00BC669A">
              <w:rPr>
                <w:rFonts w:eastAsia="Microsoft JhengHei"/>
                <w:sz w:val="20"/>
                <w:szCs w:val="20"/>
              </w:rPr>
              <w:t xml:space="preserve"> </w:t>
            </w:r>
            <w:r w:rsidRPr="00BC669A">
              <w:rPr>
                <w:rFonts w:eastAsia="MS Gothic"/>
                <w:sz w:val="20"/>
                <w:szCs w:val="20"/>
              </w:rPr>
              <w:t>МА</w:t>
            </w:r>
            <w:r w:rsidRPr="00BC669A">
              <w:rPr>
                <w:rFonts w:eastAsia="Microsoft JhengHei"/>
                <w:sz w:val="20"/>
                <w:szCs w:val="20"/>
              </w:rPr>
              <w:t xml:space="preserve">GLUMI X3 100 </w:t>
            </w:r>
            <w:r w:rsidRPr="00BC669A">
              <w:rPr>
                <w:rFonts w:eastAsia="MS Gothic"/>
                <w:sz w:val="20"/>
                <w:szCs w:val="20"/>
              </w:rPr>
              <w:t>тестов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lastRenderedPageBreak/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spacing w:after="240"/>
              <w:rPr>
                <w:rFonts w:eastAsia="Microsoft JhengHei"/>
                <w:sz w:val="20"/>
                <w:szCs w:val="20"/>
              </w:rPr>
            </w:pPr>
            <w:r w:rsidRPr="00C511B4">
              <w:rPr>
                <w:rFonts w:eastAsia="Microsoft JhengHei"/>
                <w:sz w:val="20"/>
                <w:szCs w:val="20"/>
              </w:rPr>
              <w:t xml:space="preserve">MAGLUMI IgE (CLIA)  - </w:t>
            </w:r>
            <w:r w:rsidRPr="00C511B4">
              <w:rPr>
                <w:rFonts w:eastAsia="MS Gothic"/>
                <w:sz w:val="20"/>
                <w:szCs w:val="20"/>
              </w:rPr>
              <w:t>Количественные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тест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для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определения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иммуноглобулина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E (IgE) </w:t>
            </w:r>
            <w:r w:rsidRPr="00C511B4">
              <w:rPr>
                <w:rFonts w:eastAsia="MS Gothic"/>
                <w:sz w:val="20"/>
                <w:szCs w:val="20"/>
              </w:rPr>
              <w:t>для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автоматического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хемилюминесцентного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иммуноанализатора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МА</w:t>
            </w:r>
            <w:r w:rsidRPr="00C511B4">
              <w:rPr>
                <w:rFonts w:eastAsia="Microsoft JhengHei"/>
                <w:sz w:val="20"/>
                <w:szCs w:val="20"/>
              </w:rPr>
              <w:t>GLUMI (800, 2000, 4000+, X8, X3)</w:t>
            </w:r>
            <w:r w:rsidRPr="00C511B4">
              <w:rPr>
                <w:rFonts w:eastAsia="Microsoft JhengHei"/>
                <w:sz w:val="20"/>
                <w:szCs w:val="20"/>
              </w:rPr>
              <w:br/>
            </w:r>
            <w:r w:rsidRPr="00C511B4">
              <w:rPr>
                <w:rFonts w:eastAsia="MS Gothic"/>
                <w:sz w:val="20"/>
                <w:szCs w:val="20"/>
              </w:rPr>
              <w:t>Определяемые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параметры</w:t>
            </w:r>
            <w:r w:rsidRPr="00C511B4">
              <w:rPr>
                <w:rFonts w:eastAsia="Microsoft JhengHei"/>
                <w:sz w:val="20"/>
                <w:szCs w:val="20"/>
              </w:rPr>
              <w:t>: MAGLUMI IgE  (CLIA)</w:t>
            </w:r>
            <w:r w:rsidRPr="00C511B4">
              <w:rPr>
                <w:rFonts w:eastAsia="Microsoft JhengHei"/>
                <w:sz w:val="20"/>
                <w:szCs w:val="20"/>
              </w:rPr>
              <w:br/>
            </w:r>
            <w:r w:rsidRPr="00C511B4">
              <w:rPr>
                <w:rFonts w:eastAsia="MS Gothic"/>
                <w:sz w:val="20"/>
                <w:szCs w:val="20"/>
              </w:rPr>
              <w:t>Принцип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теста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: </w:t>
            </w:r>
            <w:r w:rsidRPr="00C511B4">
              <w:rPr>
                <w:rFonts w:eastAsia="MS Gothic"/>
                <w:sz w:val="20"/>
                <w:szCs w:val="20"/>
              </w:rPr>
              <w:t>количественный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для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определения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иммуноглобулина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E (IgE) </w:t>
            </w:r>
            <w:r w:rsidRPr="00C511B4">
              <w:rPr>
                <w:rFonts w:eastAsia="MS Gothic"/>
                <w:sz w:val="20"/>
                <w:szCs w:val="20"/>
              </w:rPr>
              <w:t>в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сыворотке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крови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человека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анализа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in vitro. </w:t>
            </w:r>
            <w:r w:rsidRPr="00C511B4">
              <w:rPr>
                <w:rFonts w:eastAsia="Microsoft JhengHei"/>
                <w:sz w:val="20"/>
                <w:szCs w:val="20"/>
              </w:rPr>
              <w:br/>
            </w:r>
            <w:r w:rsidRPr="00C511B4">
              <w:rPr>
                <w:rFonts w:eastAsia="MS Gothic"/>
                <w:sz w:val="20"/>
                <w:szCs w:val="20"/>
              </w:rPr>
              <w:lastRenderedPageBreak/>
              <w:t>Метод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теста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:  </w:t>
            </w:r>
            <w:r w:rsidRPr="00C511B4">
              <w:rPr>
                <w:rFonts w:eastAsia="MS Gothic"/>
                <w:sz w:val="20"/>
                <w:szCs w:val="20"/>
              </w:rPr>
              <w:t>хемилюминесцентный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иммуноанализ</w:t>
            </w:r>
            <w:r w:rsidRPr="00C511B4">
              <w:rPr>
                <w:rFonts w:eastAsia="Microsoft JhengHei"/>
                <w:sz w:val="20"/>
                <w:szCs w:val="20"/>
              </w:rPr>
              <w:br/>
            </w:r>
            <w:r w:rsidRPr="00C511B4">
              <w:rPr>
                <w:rFonts w:eastAsia="MS Gothic"/>
                <w:sz w:val="20"/>
                <w:szCs w:val="20"/>
              </w:rPr>
              <w:t>Количество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тестов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в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 </w:t>
            </w:r>
            <w:r w:rsidRPr="00C511B4">
              <w:rPr>
                <w:rFonts w:eastAsia="MS Gothic"/>
                <w:sz w:val="20"/>
                <w:szCs w:val="20"/>
              </w:rPr>
              <w:t>наборе</w:t>
            </w:r>
            <w:r w:rsidRPr="00C511B4">
              <w:rPr>
                <w:rFonts w:eastAsia="Microsoft JhengHei"/>
                <w:sz w:val="20"/>
                <w:szCs w:val="20"/>
              </w:rPr>
              <w:t xml:space="preserve">: 100 (50) </w:t>
            </w:r>
            <w:r w:rsidRPr="00C511B4">
              <w:rPr>
                <w:rFonts w:eastAsia="MS Gothic"/>
                <w:sz w:val="20"/>
                <w:szCs w:val="20"/>
              </w:rPr>
              <w:t>штук</w:t>
            </w:r>
            <w:r w:rsidRPr="00C511B4">
              <w:rPr>
                <w:rFonts w:eastAsia="Microsoft JhengHei"/>
                <w:sz w:val="20"/>
                <w:szCs w:val="20"/>
              </w:rPr>
              <w:t>.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Total PSA (CLIA) из комплекта Автоматический хемилюминесцентный иммуноанализатор МАGLUMI X3 100 тестов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3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 Total PSA (CLIA)  - Количественные тест для определения  простатического специфического антигена (общего ПСА) для автоматического хемилюминесцентного иммуноанализатора МАGLUMI (800, 2000,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Total PSA (CLIA)</w:t>
            </w:r>
            <w:r w:rsidRPr="00C511B4">
              <w:rPr>
                <w:sz w:val="20"/>
                <w:szCs w:val="20"/>
              </w:rPr>
              <w:br/>
              <w:t xml:space="preserve">Принцип теста: количественный для простатического специфического антигена (общего ПСА) в сыворотке крови человека анализа in vitro. 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(50) штук.</w:t>
            </w:r>
            <w:r w:rsidRPr="00C511B4">
              <w:rPr>
                <w:sz w:val="20"/>
                <w:szCs w:val="20"/>
              </w:rPr>
              <w:br/>
              <w:t xml:space="preserve">Комлектация набор: контроль качества и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 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Prolactin (PRL) (CLIA) из комплекта Автоматический хемилюминесцентный иммуноанализатор МАGLUMI X3 100 тестов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 PRL (CLIA)  - Количественные тест для определения Пролактинa (PRL) для автоматического хемилюминесцентного иммуноанализатора МАGLUMI (800, 2000, 4000 plus,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 PRL(CLIA)</w:t>
            </w:r>
            <w:r w:rsidRPr="00C511B4">
              <w:rPr>
                <w:sz w:val="20"/>
                <w:szCs w:val="20"/>
              </w:rPr>
              <w:br/>
              <w:t>Принцип теста: количественный для определения Пролактинa (PRL, называемый также лютеотропным гормоном или лютеотропином) в сыворотке крови человека анализа in vitro.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(50,) штук.</w:t>
            </w:r>
            <w:r w:rsidRPr="00C511B4">
              <w:rPr>
                <w:sz w:val="20"/>
                <w:szCs w:val="20"/>
              </w:rPr>
              <w:br/>
              <w:t>Комлектация набор: контроль качества и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f-PSA (CLIA) из комплекта Автоматический хемилюминесцентный иммуноанализатор МАGLUMI X3 100 тестов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3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  f-PSA (CLIA)  - Количественные тест для определения свободного простатического специфического антигена (f-PSA) для автоматического хемилюминесцентного иммуноанализатора МАGLUMI (800, 2000,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 f-PSA (CLIA)</w:t>
            </w:r>
            <w:r w:rsidRPr="00C511B4">
              <w:rPr>
                <w:sz w:val="20"/>
                <w:szCs w:val="20"/>
              </w:rPr>
              <w:br/>
              <w:t>Принцип теста: количественный для свободного простатического специфического антигена (f-PSA) в сыворотке крови человека анализа in vitro.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(50) штук.</w:t>
            </w:r>
            <w:r w:rsidRPr="00C511B4">
              <w:rPr>
                <w:sz w:val="20"/>
                <w:szCs w:val="20"/>
              </w:rPr>
              <w:br/>
              <w:t>Комлектация набор: контроль качества,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MAGLUMI VB12 (CLIA) из комплекта Автоматический хемилюминесцентный иммуноанализатор </w:t>
            </w:r>
            <w:r w:rsidRPr="00BC669A">
              <w:rPr>
                <w:sz w:val="20"/>
                <w:szCs w:val="20"/>
              </w:rPr>
              <w:lastRenderedPageBreak/>
              <w:t>МАGLUMI X3 100 тестов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lastRenderedPageBreak/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Vitamin B12 (CLIA)  - Количественные тест для определения витамина B12 для автоматического хемилюминесцентного иммуноанализатора МАGLUMI (800, 2000,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Vitamin B12 (CLIA)</w:t>
            </w:r>
            <w:r w:rsidRPr="00C511B4">
              <w:rPr>
                <w:sz w:val="20"/>
                <w:szCs w:val="20"/>
              </w:rPr>
              <w:br/>
              <w:t>Принцип теста: количественный для определения Vitamin B12 (Витамин B12) в сыворотке крови человека анализа in vitro.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(50) штук.</w:t>
            </w:r>
            <w:r w:rsidRPr="00C511B4">
              <w:rPr>
                <w:sz w:val="20"/>
                <w:szCs w:val="20"/>
              </w:rPr>
              <w:br/>
              <w:t xml:space="preserve">Комлектация набор: контроль качества и калибратор верхний, калибратор нижний, буферный раствор. </w:t>
            </w:r>
          </w:p>
        </w:tc>
      </w:tr>
      <w:tr w:rsidR="0084344A" w:rsidRPr="00B4263A" w:rsidTr="003D2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532FFA" w:rsidRDefault="0084344A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MAGLUMI FA (CLIA) из комплекта Автоматический хемилюминесцентный иммуноанализатор МАGLUMI X3 100 тестов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7C33D9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BC669A" w:rsidRDefault="0084344A" w:rsidP="003D227D">
            <w:pPr>
              <w:rPr>
                <w:sz w:val="20"/>
                <w:szCs w:val="20"/>
              </w:rPr>
            </w:pPr>
            <w:r w:rsidRPr="00BC669A">
              <w:rPr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4A" w:rsidRPr="00C511B4" w:rsidRDefault="0084344A">
            <w:pPr>
              <w:rPr>
                <w:sz w:val="20"/>
                <w:szCs w:val="20"/>
              </w:rPr>
            </w:pPr>
            <w:r w:rsidRPr="00C511B4">
              <w:rPr>
                <w:sz w:val="20"/>
                <w:szCs w:val="20"/>
              </w:rPr>
              <w:t>MAGLUMI   FA (CLIA)  - Количественные тест для определения фолиевой кислоты (FA) для автоматического хемилюминесцентного иммуноанализатора МАGLUMI (800, 2000, 4000+, X8, X3)</w:t>
            </w:r>
            <w:r w:rsidRPr="00C511B4">
              <w:rPr>
                <w:sz w:val="20"/>
                <w:szCs w:val="20"/>
              </w:rPr>
              <w:br/>
              <w:t>Определяемые параметры: MAGLUMI  FA (CLIA)</w:t>
            </w:r>
            <w:r w:rsidRPr="00C511B4">
              <w:rPr>
                <w:sz w:val="20"/>
                <w:szCs w:val="20"/>
              </w:rPr>
              <w:br/>
              <w:t xml:space="preserve">Принцип теста: количественный для определения фолиевой кислоты (FA) в сыворотке крови человека анализа in vitro. </w:t>
            </w:r>
            <w:r w:rsidRPr="00C511B4"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 w:rsidRPr="00C511B4">
              <w:rPr>
                <w:sz w:val="20"/>
                <w:szCs w:val="20"/>
              </w:rPr>
              <w:br/>
              <w:t>Количество тестов в наборе: 100 (50) штук.</w:t>
            </w:r>
            <w:r w:rsidRPr="00C511B4"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В качестве твердой реакционной фазы выступают магнитные наношарики. На наборе имеется RFID-метка, содержащая информацию о реагентах и встроенную калибровочную кривую. </w:t>
            </w:r>
          </w:p>
        </w:tc>
      </w:tr>
    </w:tbl>
    <w:p w:rsidR="00FC690E" w:rsidRPr="00C0094B" w:rsidRDefault="00FC690E" w:rsidP="002102B7">
      <w:pPr>
        <w:jc w:val="both"/>
        <w:rPr>
          <w:sz w:val="28"/>
          <w:szCs w:val="28"/>
        </w:rPr>
        <w:sectPr w:rsidR="00FC690E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получение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тендерная документация), настоящей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учреждениях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предусмотренными Правилами, и осведомлен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техники, а также иных ограничениях, предусмотренных действующим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объявленном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процента равную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в следственных изоляторах и учреждениях уголовно-исполнительной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_____г.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учреждениях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>     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>      4. Цена Договора (для ГУ указать наименование товаров согласно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>     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>     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e-mail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e-mail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>     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>     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AF" w:rsidRDefault="00933AAF" w:rsidP="005E31A7">
      <w:r>
        <w:separator/>
      </w:r>
    </w:p>
  </w:endnote>
  <w:endnote w:type="continuationSeparator" w:id="0">
    <w:p w:rsidR="00933AAF" w:rsidRDefault="00933AAF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27D" w:rsidRDefault="003D227D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2E7B50">
      <w:rPr>
        <w:noProof/>
      </w:rPr>
      <w:t>1</w:t>
    </w:r>
    <w:r>
      <w:rPr>
        <w:noProof/>
      </w:rPr>
      <w:fldChar w:fldCharType="end"/>
    </w:r>
  </w:p>
  <w:p w:rsidR="003D227D" w:rsidRDefault="003D227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AF" w:rsidRDefault="00933AAF" w:rsidP="005E31A7">
      <w:r>
        <w:separator/>
      </w:r>
    </w:p>
  </w:footnote>
  <w:footnote w:type="continuationSeparator" w:id="0">
    <w:p w:rsidR="00933AAF" w:rsidRDefault="00933AAF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F77F3F"/>
    <w:multiLevelType w:val="hybridMultilevel"/>
    <w:tmpl w:val="8F3A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530A633B"/>
    <w:multiLevelType w:val="hybridMultilevel"/>
    <w:tmpl w:val="11E28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2"/>
  </w:num>
  <w:num w:numId="8">
    <w:abstractNumId w:val="1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4D20"/>
    <w:rsid w:val="0005509C"/>
    <w:rsid w:val="00063805"/>
    <w:rsid w:val="000674F4"/>
    <w:rsid w:val="0006765B"/>
    <w:rsid w:val="00080002"/>
    <w:rsid w:val="00082FDD"/>
    <w:rsid w:val="00083139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10112E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A69E6"/>
    <w:rsid w:val="001A71E0"/>
    <w:rsid w:val="001B0367"/>
    <w:rsid w:val="001C078F"/>
    <w:rsid w:val="001C5A89"/>
    <w:rsid w:val="001D0014"/>
    <w:rsid w:val="001D14D8"/>
    <w:rsid w:val="001E2800"/>
    <w:rsid w:val="001E63C9"/>
    <w:rsid w:val="001F4E16"/>
    <w:rsid w:val="001F6E5E"/>
    <w:rsid w:val="001F77B3"/>
    <w:rsid w:val="00202C75"/>
    <w:rsid w:val="002057D0"/>
    <w:rsid w:val="00206ABE"/>
    <w:rsid w:val="002102B7"/>
    <w:rsid w:val="002106AA"/>
    <w:rsid w:val="002153AA"/>
    <w:rsid w:val="00224211"/>
    <w:rsid w:val="00231C3C"/>
    <w:rsid w:val="00243E65"/>
    <w:rsid w:val="0025042C"/>
    <w:rsid w:val="002628D0"/>
    <w:rsid w:val="002638D8"/>
    <w:rsid w:val="00266120"/>
    <w:rsid w:val="00273CEA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C4BCA"/>
    <w:rsid w:val="002D323E"/>
    <w:rsid w:val="002D5E93"/>
    <w:rsid w:val="002D74FD"/>
    <w:rsid w:val="002E0D9A"/>
    <w:rsid w:val="002E5E22"/>
    <w:rsid w:val="002E7B50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451F"/>
    <w:rsid w:val="00371421"/>
    <w:rsid w:val="00373167"/>
    <w:rsid w:val="00374BD9"/>
    <w:rsid w:val="003856B3"/>
    <w:rsid w:val="003939B2"/>
    <w:rsid w:val="003A5BD8"/>
    <w:rsid w:val="003A790F"/>
    <w:rsid w:val="003A7994"/>
    <w:rsid w:val="003B4881"/>
    <w:rsid w:val="003B6A5A"/>
    <w:rsid w:val="003C251D"/>
    <w:rsid w:val="003C6DD6"/>
    <w:rsid w:val="003C75D6"/>
    <w:rsid w:val="003D227D"/>
    <w:rsid w:val="003E270A"/>
    <w:rsid w:val="003E4AA4"/>
    <w:rsid w:val="003E4D88"/>
    <w:rsid w:val="003E56EA"/>
    <w:rsid w:val="003E6A75"/>
    <w:rsid w:val="003F1B54"/>
    <w:rsid w:val="00400E39"/>
    <w:rsid w:val="00402C30"/>
    <w:rsid w:val="004214F9"/>
    <w:rsid w:val="00422B16"/>
    <w:rsid w:val="004351E6"/>
    <w:rsid w:val="004457D8"/>
    <w:rsid w:val="004473A0"/>
    <w:rsid w:val="00447AC0"/>
    <w:rsid w:val="004846F0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7FF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F3"/>
    <w:rsid w:val="005B4B4F"/>
    <w:rsid w:val="005D1097"/>
    <w:rsid w:val="005E31A7"/>
    <w:rsid w:val="005E5698"/>
    <w:rsid w:val="005E734B"/>
    <w:rsid w:val="005F1466"/>
    <w:rsid w:val="006108F0"/>
    <w:rsid w:val="0061469F"/>
    <w:rsid w:val="006231C7"/>
    <w:rsid w:val="00632B2B"/>
    <w:rsid w:val="00635547"/>
    <w:rsid w:val="0063650D"/>
    <w:rsid w:val="006569A1"/>
    <w:rsid w:val="00663140"/>
    <w:rsid w:val="00666CE7"/>
    <w:rsid w:val="006672E3"/>
    <w:rsid w:val="00677C4A"/>
    <w:rsid w:val="006819CE"/>
    <w:rsid w:val="00683EC1"/>
    <w:rsid w:val="00687658"/>
    <w:rsid w:val="00694958"/>
    <w:rsid w:val="00696847"/>
    <w:rsid w:val="00697A9A"/>
    <w:rsid w:val="006A050B"/>
    <w:rsid w:val="006C010D"/>
    <w:rsid w:val="006C15D3"/>
    <w:rsid w:val="006C3119"/>
    <w:rsid w:val="006C4656"/>
    <w:rsid w:val="006C7EF6"/>
    <w:rsid w:val="006D6428"/>
    <w:rsid w:val="006D71D2"/>
    <w:rsid w:val="006E013A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463AE"/>
    <w:rsid w:val="00754C94"/>
    <w:rsid w:val="00762BD1"/>
    <w:rsid w:val="00763130"/>
    <w:rsid w:val="007644F1"/>
    <w:rsid w:val="007746D3"/>
    <w:rsid w:val="007846D3"/>
    <w:rsid w:val="00790B29"/>
    <w:rsid w:val="007943EE"/>
    <w:rsid w:val="007951AD"/>
    <w:rsid w:val="00797CA4"/>
    <w:rsid w:val="007B5447"/>
    <w:rsid w:val="007B5D44"/>
    <w:rsid w:val="007B617C"/>
    <w:rsid w:val="007B6739"/>
    <w:rsid w:val="007C1424"/>
    <w:rsid w:val="007D1ADE"/>
    <w:rsid w:val="007E6D89"/>
    <w:rsid w:val="007E6FF5"/>
    <w:rsid w:val="007F1655"/>
    <w:rsid w:val="008126F1"/>
    <w:rsid w:val="0081428F"/>
    <w:rsid w:val="00817BF1"/>
    <w:rsid w:val="008207C0"/>
    <w:rsid w:val="00822668"/>
    <w:rsid w:val="00823AF0"/>
    <w:rsid w:val="00837734"/>
    <w:rsid w:val="0084344A"/>
    <w:rsid w:val="00846543"/>
    <w:rsid w:val="00857379"/>
    <w:rsid w:val="008644B0"/>
    <w:rsid w:val="00876A6A"/>
    <w:rsid w:val="00881604"/>
    <w:rsid w:val="00887F4D"/>
    <w:rsid w:val="00891D3D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279A"/>
    <w:rsid w:val="00907F27"/>
    <w:rsid w:val="009129E1"/>
    <w:rsid w:val="00920023"/>
    <w:rsid w:val="00926957"/>
    <w:rsid w:val="00930C00"/>
    <w:rsid w:val="0093133A"/>
    <w:rsid w:val="00933AAF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E008D"/>
    <w:rsid w:val="009F54E4"/>
    <w:rsid w:val="009F69AF"/>
    <w:rsid w:val="00A039D5"/>
    <w:rsid w:val="00A0410C"/>
    <w:rsid w:val="00A21C66"/>
    <w:rsid w:val="00A2479A"/>
    <w:rsid w:val="00A3136B"/>
    <w:rsid w:val="00A45C1B"/>
    <w:rsid w:val="00A45D5B"/>
    <w:rsid w:val="00A47460"/>
    <w:rsid w:val="00A61713"/>
    <w:rsid w:val="00A71F14"/>
    <w:rsid w:val="00A83443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48A4"/>
    <w:rsid w:val="00AC69CB"/>
    <w:rsid w:val="00AD00B7"/>
    <w:rsid w:val="00AD3887"/>
    <w:rsid w:val="00AD524C"/>
    <w:rsid w:val="00AD6722"/>
    <w:rsid w:val="00AF3778"/>
    <w:rsid w:val="00AF7391"/>
    <w:rsid w:val="00B008F6"/>
    <w:rsid w:val="00B14752"/>
    <w:rsid w:val="00B16CA4"/>
    <w:rsid w:val="00B20FDB"/>
    <w:rsid w:val="00B214ED"/>
    <w:rsid w:val="00B23074"/>
    <w:rsid w:val="00B2330D"/>
    <w:rsid w:val="00B32EB3"/>
    <w:rsid w:val="00B36CF6"/>
    <w:rsid w:val="00B4263A"/>
    <w:rsid w:val="00B43F3A"/>
    <w:rsid w:val="00B519A5"/>
    <w:rsid w:val="00B52E06"/>
    <w:rsid w:val="00B625F3"/>
    <w:rsid w:val="00B634E1"/>
    <w:rsid w:val="00B665C3"/>
    <w:rsid w:val="00B77AA0"/>
    <w:rsid w:val="00B87A22"/>
    <w:rsid w:val="00B95022"/>
    <w:rsid w:val="00B96C48"/>
    <w:rsid w:val="00BA56D9"/>
    <w:rsid w:val="00BB04B5"/>
    <w:rsid w:val="00BB3FD7"/>
    <w:rsid w:val="00BC3E6C"/>
    <w:rsid w:val="00BC669A"/>
    <w:rsid w:val="00BC6DF7"/>
    <w:rsid w:val="00BD3351"/>
    <w:rsid w:val="00BD47AA"/>
    <w:rsid w:val="00BD5017"/>
    <w:rsid w:val="00BE39D7"/>
    <w:rsid w:val="00BE4F67"/>
    <w:rsid w:val="00BE665D"/>
    <w:rsid w:val="00BF71D8"/>
    <w:rsid w:val="00C008EE"/>
    <w:rsid w:val="00C0094B"/>
    <w:rsid w:val="00C01843"/>
    <w:rsid w:val="00C0535C"/>
    <w:rsid w:val="00C1296A"/>
    <w:rsid w:val="00C15945"/>
    <w:rsid w:val="00C42800"/>
    <w:rsid w:val="00C436B4"/>
    <w:rsid w:val="00C45803"/>
    <w:rsid w:val="00C46961"/>
    <w:rsid w:val="00C511B4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96348"/>
    <w:rsid w:val="00CA4560"/>
    <w:rsid w:val="00CB6CDB"/>
    <w:rsid w:val="00CB727F"/>
    <w:rsid w:val="00CD0FB7"/>
    <w:rsid w:val="00CD1E6A"/>
    <w:rsid w:val="00CD7C9B"/>
    <w:rsid w:val="00CE10BB"/>
    <w:rsid w:val="00CE3E9F"/>
    <w:rsid w:val="00CE41FC"/>
    <w:rsid w:val="00CE5645"/>
    <w:rsid w:val="00CF2B39"/>
    <w:rsid w:val="00D03AF5"/>
    <w:rsid w:val="00D06D18"/>
    <w:rsid w:val="00D31C15"/>
    <w:rsid w:val="00D41612"/>
    <w:rsid w:val="00D4281A"/>
    <w:rsid w:val="00D456F9"/>
    <w:rsid w:val="00D6759E"/>
    <w:rsid w:val="00D8561E"/>
    <w:rsid w:val="00D91794"/>
    <w:rsid w:val="00D9571F"/>
    <w:rsid w:val="00D95B0D"/>
    <w:rsid w:val="00DA1CBD"/>
    <w:rsid w:val="00DC3A90"/>
    <w:rsid w:val="00DC3E1E"/>
    <w:rsid w:val="00DD156B"/>
    <w:rsid w:val="00DD3BD6"/>
    <w:rsid w:val="00DD4D23"/>
    <w:rsid w:val="00DD6AF5"/>
    <w:rsid w:val="00DE2263"/>
    <w:rsid w:val="00DE3F09"/>
    <w:rsid w:val="00DE42C0"/>
    <w:rsid w:val="00DE5CD2"/>
    <w:rsid w:val="00DE6B07"/>
    <w:rsid w:val="00DF7ED4"/>
    <w:rsid w:val="00E14358"/>
    <w:rsid w:val="00E16BF0"/>
    <w:rsid w:val="00E21DE4"/>
    <w:rsid w:val="00E26F50"/>
    <w:rsid w:val="00E33E2E"/>
    <w:rsid w:val="00E341AE"/>
    <w:rsid w:val="00E40978"/>
    <w:rsid w:val="00E50C5A"/>
    <w:rsid w:val="00E64E5F"/>
    <w:rsid w:val="00E750A8"/>
    <w:rsid w:val="00E76A90"/>
    <w:rsid w:val="00E8235E"/>
    <w:rsid w:val="00E85498"/>
    <w:rsid w:val="00E869BF"/>
    <w:rsid w:val="00E93E3A"/>
    <w:rsid w:val="00E93E4E"/>
    <w:rsid w:val="00EA006A"/>
    <w:rsid w:val="00EA50B9"/>
    <w:rsid w:val="00EB30E2"/>
    <w:rsid w:val="00EB5F14"/>
    <w:rsid w:val="00EC0DEA"/>
    <w:rsid w:val="00EC42C3"/>
    <w:rsid w:val="00ED187E"/>
    <w:rsid w:val="00ED48CD"/>
    <w:rsid w:val="00ED4CF6"/>
    <w:rsid w:val="00ED627A"/>
    <w:rsid w:val="00ED69A7"/>
    <w:rsid w:val="00EE44B5"/>
    <w:rsid w:val="00EF13E6"/>
    <w:rsid w:val="00EF22DC"/>
    <w:rsid w:val="00EF3077"/>
    <w:rsid w:val="00EF49E9"/>
    <w:rsid w:val="00EF71B9"/>
    <w:rsid w:val="00F01B58"/>
    <w:rsid w:val="00F02115"/>
    <w:rsid w:val="00F20FB2"/>
    <w:rsid w:val="00F247B8"/>
    <w:rsid w:val="00F31FBF"/>
    <w:rsid w:val="00F33E10"/>
    <w:rsid w:val="00F34A65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90994"/>
    <w:rsid w:val="00FA2C0C"/>
    <w:rsid w:val="00FA32F2"/>
    <w:rsid w:val="00FA42EF"/>
    <w:rsid w:val="00FA5EE7"/>
    <w:rsid w:val="00FB75C4"/>
    <w:rsid w:val="00FC0E3D"/>
    <w:rsid w:val="00FC2680"/>
    <w:rsid w:val="00FC2868"/>
    <w:rsid w:val="00FC690E"/>
    <w:rsid w:val="00FE0495"/>
    <w:rsid w:val="00FE1C91"/>
    <w:rsid w:val="00FE6620"/>
    <w:rsid w:val="00FF08FB"/>
    <w:rsid w:val="00FF275A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E92A-9A3E-4319-BA60-51938A61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63</Pages>
  <Words>21922</Words>
  <Characters>124962</Characters>
  <Application>Microsoft Office Word</Application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146591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User</cp:lastModifiedBy>
  <cp:revision>4</cp:revision>
  <cp:lastPrinted>2022-10-04T05:15:00Z</cp:lastPrinted>
  <dcterms:created xsi:type="dcterms:W3CDTF">2024-09-24T10:43:00Z</dcterms:created>
  <dcterms:modified xsi:type="dcterms:W3CDTF">2024-09-24T10:56:00Z</dcterms:modified>
</cp:coreProperties>
</file>